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75" w:rsidRPr="0085682D" w:rsidRDefault="00CA5075"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Отчет</w:t>
      </w:r>
    </w:p>
    <w:p w:rsidR="00CA5075" w:rsidRPr="0085682D" w:rsidRDefault="00CA5075"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 проведении публичных консультаций</w:t>
      </w:r>
    </w:p>
    <w:tbl>
      <w:tblPr>
        <w:tblW w:w="0" w:type="auto"/>
        <w:tblBorders>
          <w:bottom w:val="single" w:sz="4" w:space="0" w:color="auto"/>
        </w:tblBorders>
        <w:tblLook w:val="00A0"/>
      </w:tblPr>
      <w:tblGrid>
        <w:gridCol w:w="10281"/>
      </w:tblGrid>
      <w:tr w:rsidR="00CA5075" w:rsidRPr="0085682D" w:rsidTr="008C7CAD">
        <w:trPr>
          <w:trHeight w:val="569"/>
        </w:trPr>
        <w:tc>
          <w:tcPr>
            <w:tcW w:w="10281" w:type="dxa"/>
            <w:tcBorders>
              <w:bottom w:val="single" w:sz="4" w:space="0" w:color="auto"/>
            </w:tcBorders>
          </w:tcPr>
          <w:p w:rsidR="00CA5075" w:rsidRPr="0085682D" w:rsidRDefault="00CA5075" w:rsidP="00CA64A7">
            <w:pPr>
              <w:widowControl w:val="0"/>
              <w:autoSpaceDE w:val="0"/>
              <w:autoSpaceDN w:val="0"/>
              <w:adjustRightInd w:val="0"/>
              <w:spacing w:line="240" w:lineRule="exact"/>
              <w:rPr>
                <w:rFonts w:asciiTheme="minorHAnsi" w:hAnsiTheme="minorHAnsi"/>
                <w:sz w:val="24"/>
                <w:szCs w:val="24"/>
              </w:rPr>
            </w:pPr>
          </w:p>
          <w:p w:rsidR="00CA5075" w:rsidRPr="0085682D" w:rsidRDefault="0085682D" w:rsidP="003C4062">
            <w:pPr>
              <w:widowControl w:val="0"/>
              <w:autoSpaceDE w:val="0"/>
              <w:autoSpaceDN w:val="0"/>
              <w:adjustRightInd w:val="0"/>
              <w:spacing w:line="240" w:lineRule="exact"/>
              <w:jc w:val="center"/>
              <w:rPr>
                <w:rFonts w:asciiTheme="minorHAnsi" w:hAnsiTheme="minorHAnsi"/>
                <w:sz w:val="24"/>
                <w:szCs w:val="24"/>
                <w:u w:val="single"/>
              </w:rPr>
            </w:pPr>
            <w:r w:rsidRPr="0085682D">
              <w:rPr>
                <w:rFonts w:asciiTheme="minorHAnsi" w:hAnsiTheme="minorHAnsi"/>
                <w:sz w:val="24"/>
                <w:szCs w:val="24"/>
              </w:rPr>
              <w:t>Департамент</w:t>
            </w:r>
            <w:r w:rsidR="003C4062">
              <w:rPr>
                <w:rFonts w:asciiTheme="minorHAnsi" w:hAnsiTheme="minorHAnsi"/>
                <w:sz w:val="24"/>
                <w:szCs w:val="24"/>
              </w:rPr>
              <w:t xml:space="preserve"> развития</w:t>
            </w:r>
            <w:r w:rsidRPr="0085682D">
              <w:rPr>
                <w:rFonts w:asciiTheme="minorHAnsi" w:hAnsiTheme="minorHAnsi"/>
                <w:sz w:val="24"/>
                <w:szCs w:val="24"/>
              </w:rPr>
              <w:t xml:space="preserve"> предпринимательства администрации города Нижнего Новгорода</w:t>
            </w:r>
          </w:p>
        </w:tc>
      </w:tr>
    </w:tbl>
    <w:p w:rsidR="00CA5075" w:rsidRPr="0085682D" w:rsidRDefault="00CA5075" w:rsidP="00CA64A7">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(наименование структурного подразделения (территориального органа) администрации)</w:t>
      </w:r>
    </w:p>
    <w:p w:rsidR="00CA5075" w:rsidRPr="0085682D" w:rsidRDefault="00CA5075" w:rsidP="00CA64A7">
      <w:pPr>
        <w:autoSpaceDE w:val="0"/>
        <w:autoSpaceDN w:val="0"/>
        <w:adjustRightInd w:val="0"/>
        <w:jc w:val="center"/>
        <w:rPr>
          <w:rFonts w:asciiTheme="minorHAnsi" w:hAnsiTheme="minorHAnsi"/>
          <w:sz w:val="24"/>
          <w:szCs w:val="24"/>
        </w:rPr>
      </w:pPr>
    </w:p>
    <w:tbl>
      <w:tblPr>
        <w:tblW w:w="0" w:type="auto"/>
        <w:tblBorders>
          <w:bottom w:val="single" w:sz="4" w:space="0" w:color="auto"/>
        </w:tblBorders>
        <w:tblLook w:val="00A0"/>
      </w:tblPr>
      <w:tblGrid>
        <w:gridCol w:w="10281"/>
      </w:tblGrid>
      <w:tr w:rsidR="00CA5075" w:rsidRPr="0085682D" w:rsidTr="008C7CAD">
        <w:tc>
          <w:tcPr>
            <w:tcW w:w="10281" w:type="dxa"/>
            <w:tcBorders>
              <w:bottom w:val="single" w:sz="4" w:space="0" w:color="auto"/>
            </w:tcBorders>
          </w:tcPr>
          <w:p w:rsidR="00CA5075" w:rsidRPr="0085682D" w:rsidRDefault="0085682D" w:rsidP="00CA64A7">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Проект постановления администрации города Нижнего Новгорода </w:t>
            </w:r>
            <w:r w:rsidR="00427C33" w:rsidRPr="00427C33">
              <w:rPr>
                <w:rFonts w:asciiTheme="minorHAnsi" w:hAnsiTheme="minorHAnsi"/>
                <w:sz w:val="24"/>
                <w:szCs w:val="24"/>
              </w:rPr>
              <w:t>«Об определении начальной цены предмета аукциона на право заключения договора на размещение нестационарного торгового объекта 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w:t>
            </w:r>
          </w:p>
        </w:tc>
      </w:tr>
    </w:tbl>
    <w:p w:rsidR="00CA5075" w:rsidRPr="0085682D" w:rsidRDefault="00CA5075" w:rsidP="00CA64A7">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 (наименование проекта муниципального нормативного правового акта)</w:t>
      </w:r>
    </w:p>
    <w:p w:rsidR="00CA5075" w:rsidRPr="0085682D" w:rsidRDefault="00CA5075" w:rsidP="00CA64A7">
      <w:pPr>
        <w:autoSpaceDE w:val="0"/>
        <w:autoSpaceDN w:val="0"/>
        <w:adjustRightInd w:val="0"/>
        <w:jc w:val="center"/>
        <w:rPr>
          <w:rFonts w:asciiTheme="minorHAnsi" w:hAnsiTheme="minorHAnsi"/>
          <w:sz w:val="24"/>
          <w:szCs w:val="24"/>
        </w:rPr>
      </w:pPr>
    </w:p>
    <w:p w:rsidR="00CA5075" w:rsidRPr="0085682D" w:rsidRDefault="0085682D" w:rsidP="00CA64A7">
      <w:pPr>
        <w:pStyle w:val="ConsPlusNonformat"/>
        <w:ind w:firstLine="709"/>
        <w:jc w:val="both"/>
        <w:rPr>
          <w:rFonts w:asciiTheme="minorHAnsi" w:hAnsiTheme="minorHAnsi" w:cs="Times New Roman"/>
          <w:sz w:val="24"/>
          <w:szCs w:val="24"/>
        </w:rPr>
      </w:pPr>
      <w:r>
        <w:rPr>
          <w:rFonts w:asciiTheme="minorHAnsi" w:hAnsiTheme="minorHAnsi" w:cs="Times New Roman"/>
          <w:sz w:val="24"/>
          <w:szCs w:val="24"/>
        </w:rPr>
        <w:t xml:space="preserve">1. </w:t>
      </w:r>
      <w:r w:rsidR="00CA5075" w:rsidRPr="0085682D">
        <w:rPr>
          <w:rFonts w:asciiTheme="minorHAnsi" w:hAnsiTheme="minorHAnsi" w:cs="Times New Roman"/>
          <w:sz w:val="24"/>
          <w:szCs w:val="24"/>
        </w:rPr>
        <w:t xml:space="preserve">Срок проведения публичных консультаций: </w:t>
      </w:r>
    </w:p>
    <w:p w:rsidR="00CA5075" w:rsidRPr="003A0DD2" w:rsidRDefault="00427C33" w:rsidP="00CA64A7">
      <w:pPr>
        <w:pStyle w:val="ConsPlusNonformat"/>
        <w:jc w:val="both"/>
        <w:rPr>
          <w:rFonts w:asciiTheme="minorHAnsi" w:hAnsiTheme="minorHAnsi" w:cs="Times New Roman"/>
          <w:sz w:val="24"/>
          <w:szCs w:val="24"/>
        </w:rPr>
      </w:pPr>
      <w:r>
        <w:rPr>
          <w:rFonts w:ascii="Calibri" w:hAnsi="Calibri"/>
          <w:sz w:val="24"/>
          <w:szCs w:val="24"/>
        </w:rPr>
        <w:t>«15</w:t>
      </w:r>
      <w:r w:rsidR="003A0DD2" w:rsidRPr="003A0DD2">
        <w:rPr>
          <w:rFonts w:ascii="Calibri" w:hAnsi="Calibri"/>
          <w:sz w:val="24"/>
          <w:szCs w:val="24"/>
        </w:rPr>
        <w:t xml:space="preserve">» </w:t>
      </w:r>
      <w:r>
        <w:rPr>
          <w:rFonts w:ascii="Calibri" w:hAnsi="Calibri"/>
          <w:sz w:val="24"/>
          <w:szCs w:val="24"/>
        </w:rPr>
        <w:t>марта</w:t>
      </w:r>
      <w:r w:rsidR="003C4062">
        <w:rPr>
          <w:rFonts w:ascii="Calibri" w:hAnsi="Calibri"/>
          <w:sz w:val="24"/>
          <w:szCs w:val="24"/>
        </w:rPr>
        <w:t xml:space="preserve"> 2021</w:t>
      </w:r>
      <w:r>
        <w:rPr>
          <w:rFonts w:ascii="Calibri" w:hAnsi="Calibri"/>
          <w:sz w:val="24"/>
          <w:szCs w:val="24"/>
        </w:rPr>
        <w:t xml:space="preserve"> года  – «13</w:t>
      </w:r>
      <w:r w:rsidR="003A0DD2" w:rsidRPr="003A0DD2">
        <w:rPr>
          <w:rFonts w:ascii="Calibri" w:hAnsi="Calibri"/>
          <w:sz w:val="24"/>
          <w:szCs w:val="24"/>
        </w:rPr>
        <w:t xml:space="preserve">» </w:t>
      </w:r>
      <w:r>
        <w:rPr>
          <w:rFonts w:ascii="Calibri" w:hAnsi="Calibri"/>
          <w:sz w:val="24"/>
          <w:szCs w:val="24"/>
        </w:rPr>
        <w:t>апреля</w:t>
      </w:r>
      <w:r w:rsidR="003C4062">
        <w:rPr>
          <w:rFonts w:ascii="Calibri" w:hAnsi="Calibri"/>
          <w:sz w:val="24"/>
          <w:szCs w:val="24"/>
        </w:rPr>
        <w:t xml:space="preserve"> 2021</w:t>
      </w:r>
      <w:r w:rsidR="003A0DD2" w:rsidRPr="003A0DD2">
        <w:rPr>
          <w:rFonts w:ascii="Calibri" w:hAnsi="Calibri"/>
          <w:sz w:val="24"/>
          <w:szCs w:val="24"/>
        </w:rPr>
        <w:t xml:space="preserve"> года</w:t>
      </w:r>
    </w:p>
    <w:p w:rsidR="00CA5075" w:rsidRPr="0085682D" w:rsidRDefault="00CA5075" w:rsidP="00CA64A7">
      <w:pPr>
        <w:pStyle w:val="ConsPlusNonformat"/>
        <w:jc w:val="both"/>
        <w:rPr>
          <w:rFonts w:asciiTheme="minorHAnsi" w:hAnsiTheme="minorHAnsi" w:cs="Times New Roman"/>
          <w:sz w:val="24"/>
          <w:szCs w:val="24"/>
        </w:rPr>
      </w:pPr>
    </w:p>
    <w:p w:rsidR="00CA5075" w:rsidRPr="0085682D" w:rsidRDefault="00CA5075" w:rsidP="00CA64A7">
      <w:pPr>
        <w:pStyle w:val="ConsPlusNonformat"/>
        <w:ind w:firstLine="709"/>
        <w:jc w:val="both"/>
        <w:rPr>
          <w:rFonts w:asciiTheme="minorHAnsi" w:hAnsiTheme="minorHAnsi" w:cs="Times New Roman"/>
          <w:sz w:val="24"/>
          <w:szCs w:val="24"/>
        </w:rPr>
      </w:pPr>
      <w:r w:rsidRPr="0085682D">
        <w:rPr>
          <w:rFonts w:asciiTheme="minorHAnsi" w:hAnsiTheme="minorHAnsi" w:cs="Times New Roman"/>
          <w:sz w:val="24"/>
          <w:szCs w:val="24"/>
        </w:rPr>
        <w:t>2. Проведенные формы публичных консультаций:</w:t>
      </w:r>
    </w:p>
    <w:p w:rsidR="00CA5075" w:rsidRPr="0085682D" w:rsidRDefault="00CA5075" w:rsidP="00CA64A7">
      <w:pPr>
        <w:pStyle w:val="ConsPlusNonformat"/>
        <w:jc w:val="both"/>
        <w:rPr>
          <w:rFonts w:asciiTheme="minorHAnsi" w:hAnsiTheme="minorHAnsi" w:cs="Times New Roman"/>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01"/>
        <w:gridCol w:w="2694"/>
        <w:gridCol w:w="1560"/>
      </w:tblGrid>
      <w:tr w:rsidR="00CA5075" w:rsidRPr="0085682D" w:rsidTr="0085682D">
        <w:trPr>
          <w:jc w:val="center"/>
        </w:trPr>
        <w:tc>
          <w:tcPr>
            <w:tcW w:w="817"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 п/п</w:t>
            </w:r>
          </w:p>
        </w:tc>
        <w:tc>
          <w:tcPr>
            <w:tcW w:w="5201"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Наименование формы публичных консультаций</w:t>
            </w:r>
          </w:p>
        </w:tc>
        <w:tc>
          <w:tcPr>
            <w:tcW w:w="2694" w:type="dxa"/>
          </w:tcPr>
          <w:p w:rsidR="00CA5075" w:rsidRPr="0085682D" w:rsidRDefault="00CA5075"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Сроки проведения</w:t>
            </w:r>
          </w:p>
        </w:tc>
        <w:tc>
          <w:tcPr>
            <w:tcW w:w="1560" w:type="dxa"/>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Общее количество участников</w:t>
            </w:r>
          </w:p>
        </w:tc>
      </w:tr>
      <w:tr w:rsidR="0085682D" w:rsidRPr="0085682D" w:rsidTr="0085682D">
        <w:trPr>
          <w:jc w:val="center"/>
        </w:trPr>
        <w:tc>
          <w:tcPr>
            <w:tcW w:w="817" w:type="dxa"/>
          </w:tcPr>
          <w:p w:rsidR="0085682D" w:rsidRPr="0085682D" w:rsidRDefault="0085682D"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1.</w:t>
            </w:r>
          </w:p>
        </w:tc>
        <w:tc>
          <w:tcPr>
            <w:tcW w:w="5201" w:type="dxa"/>
          </w:tcPr>
          <w:p w:rsidR="0085682D" w:rsidRPr="0085682D" w:rsidRDefault="0085682D" w:rsidP="00CA64A7">
            <w:pPr>
              <w:autoSpaceDE w:val="0"/>
              <w:autoSpaceDN w:val="0"/>
              <w:adjustRightInd w:val="0"/>
              <w:jc w:val="both"/>
              <w:rPr>
                <w:rFonts w:asciiTheme="minorHAnsi" w:hAnsiTheme="minorHAnsi"/>
                <w:sz w:val="24"/>
                <w:szCs w:val="24"/>
              </w:rPr>
            </w:pPr>
            <w:r w:rsidRPr="0085682D">
              <w:rPr>
                <w:rFonts w:asciiTheme="minorHAnsi" w:hAnsiTheme="minorHAnsi"/>
                <w:sz w:val="24"/>
                <w:szCs w:val="24"/>
              </w:rPr>
              <w:t xml:space="preserve">Сбор мнений посредством направления предложений и замечаний в электронном виде на адрес: </w:t>
            </w:r>
            <w:proofErr w:type="spellStart"/>
            <w:r w:rsidRPr="0085682D">
              <w:rPr>
                <w:rFonts w:asciiTheme="minorHAnsi" w:hAnsiTheme="minorHAnsi"/>
                <w:sz w:val="24"/>
                <w:szCs w:val="24"/>
                <w:lang w:val="en-US"/>
              </w:rPr>
              <w:t>vlasovv</w:t>
            </w:r>
            <w:proofErr w:type="spellEnd"/>
            <w:r w:rsidRPr="0085682D">
              <w:rPr>
                <w:rFonts w:asciiTheme="minorHAnsi" w:hAnsiTheme="minorHAnsi"/>
                <w:sz w:val="24"/>
                <w:szCs w:val="24"/>
              </w:rPr>
              <w:t>@</w:t>
            </w:r>
            <w:r w:rsidRPr="0085682D">
              <w:rPr>
                <w:rFonts w:asciiTheme="minorHAnsi" w:hAnsiTheme="minorHAnsi"/>
                <w:sz w:val="24"/>
                <w:szCs w:val="24"/>
                <w:lang w:val="en-US"/>
              </w:rPr>
              <w:t>a</w:t>
            </w:r>
            <w:proofErr w:type="spellStart"/>
            <w:r w:rsidRPr="0085682D">
              <w:rPr>
                <w:rFonts w:asciiTheme="minorHAnsi" w:hAnsiTheme="minorHAnsi"/>
                <w:sz w:val="24"/>
                <w:szCs w:val="24"/>
              </w:rPr>
              <w:t>dmgor.nnov.ru</w:t>
            </w:r>
            <w:proofErr w:type="spellEnd"/>
            <w:r w:rsidRPr="0085682D">
              <w:rPr>
                <w:rFonts w:asciiTheme="minorHAnsi" w:hAnsiTheme="minorHAnsi"/>
                <w:sz w:val="24"/>
                <w:szCs w:val="24"/>
              </w:rPr>
              <w:t xml:space="preserve"> </w:t>
            </w:r>
          </w:p>
        </w:tc>
        <w:tc>
          <w:tcPr>
            <w:tcW w:w="2694" w:type="dxa"/>
          </w:tcPr>
          <w:p w:rsidR="00DB6C37" w:rsidRDefault="00427C33" w:rsidP="00CA64A7">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1</w:t>
            </w:r>
            <w:r w:rsidR="003C4062">
              <w:rPr>
                <w:rFonts w:asciiTheme="minorHAnsi" w:hAnsiTheme="minorHAnsi" w:cs="Times New Roman"/>
                <w:sz w:val="24"/>
                <w:szCs w:val="24"/>
              </w:rPr>
              <w:t>5</w:t>
            </w:r>
            <w:r w:rsidR="0085682D" w:rsidRPr="0085682D">
              <w:rPr>
                <w:rFonts w:asciiTheme="minorHAnsi" w:hAnsiTheme="minorHAnsi" w:cs="Times New Roman"/>
                <w:sz w:val="24"/>
                <w:szCs w:val="24"/>
              </w:rPr>
              <w:t xml:space="preserve"> </w:t>
            </w:r>
            <w:r>
              <w:rPr>
                <w:rFonts w:asciiTheme="minorHAnsi" w:hAnsiTheme="minorHAnsi" w:cs="Times New Roman"/>
                <w:sz w:val="24"/>
                <w:szCs w:val="24"/>
              </w:rPr>
              <w:t>марта</w:t>
            </w:r>
            <w:r w:rsidR="003C4062">
              <w:rPr>
                <w:rFonts w:asciiTheme="minorHAnsi" w:hAnsiTheme="minorHAnsi" w:cs="Times New Roman"/>
                <w:sz w:val="24"/>
                <w:szCs w:val="24"/>
              </w:rPr>
              <w:t xml:space="preserve"> 2021</w:t>
            </w:r>
            <w:r w:rsidR="00DB6C37">
              <w:rPr>
                <w:rFonts w:asciiTheme="minorHAnsi" w:hAnsiTheme="minorHAnsi" w:cs="Times New Roman"/>
                <w:sz w:val="24"/>
                <w:szCs w:val="24"/>
              </w:rPr>
              <w:t xml:space="preserve"> года  – </w:t>
            </w:r>
          </w:p>
          <w:p w:rsidR="0085682D" w:rsidRPr="0085682D" w:rsidRDefault="00427C33" w:rsidP="003C4062">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13 апреля</w:t>
            </w:r>
            <w:r w:rsidR="0085682D" w:rsidRPr="0085682D">
              <w:rPr>
                <w:rFonts w:asciiTheme="minorHAnsi" w:hAnsiTheme="minorHAnsi" w:cs="Times New Roman"/>
                <w:sz w:val="24"/>
                <w:szCs w:val="24"/>
              </w:rPr>
              <w:t xml:space="preserve"> 20</w:t>
            </w:r>
            <w:r w:rsidR="003A0DD2">
              <w:rPr>
                <w:rFonts w:asciiTheme="minorHAnsi" w:hAnsiTheme="minorHAnsi" w:cs="Times New Roman"/>
                <w:sz w:val="24"/>
                <w:szCs w:val="24"/>
              </w:rPr>
              <w:t>2</w:t>
            </w:r>
            <w:r w:rsidR="003C4062">
              <w:rPr>
                <w:rFonts w:asciiTheme="minorHAnsi" w:hAnsiTheme="minorHAnsi" w:cs="Times New Roman"/>
                <w:sz w:val="24"/>
                <w:szCs w:val="24"/>
              </w:rPr>
              <w:t>1</w:t>
            </w:r>
            <w:r w:rsidR="0085682D" w:rsidRPr="0085682D">
              <w:rPr>
                <w:rFonts w:asciiTheme="minorHAnsi" w:hAnsiTheme="minorHAnsi" w:cs="Times New Roman"/>
                <w:sz w:val="24"/>
                <w:szCs w:val="24"/>
              </w:rPr>
              <w:t xml:space="preserve"> года</w:t>
            </w:r>
          </w:p>
        </w:tc>
        <w:tc>
          <w:tcPr>
            <w:tcW w:w="1560" w:type="dxa"/>
          </w:tcPr>
          <w:p w:rsidR="0085682D" w:rsidRPr="00C7493D" w:rsidRDefault="0083483B" w:rsidP="00CA64A7">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4</w:t>
            </w:r>
          </w:p>
        </w:tc>
      </w:tr>
      <w:tr w:rsidR="00472AD9" w:rsidRPr="0085682D" w:rsidTr="0085682D">
        <w:trPr>
          <w:jc w:val="center"/>
        </w:trPr>
        <w:tc>
          <w:tcPr>
            <w:tcW w:w="817" w:type="dxa"/>
          </w:tcPr>
          <w:p w:rsidR="00472AD9" w:rsidRPr="0085682D" w:rsidRDefault="00472AD9" w:rsidP="00CA64A7">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2.</w:t>
            </w:r>
          </w:p>
        </w:tc>
        <w:tc>
          <w:tcPr>
            <w:tcW w:w="5201" w:type="dxa"/>
          </w:tcPr>
          <w:p w:rsidR="00472AD9" w:rsidRPr="0085682D" w:rsidRDefault="00472AD9" w:rsidP="00CA64A7">
            <w:pPr>
              <w:rPr>
                <w:rFonts w:asciiTheme="minorHAnsi" w:hAnsiTheme="minorHAnsi"/>
                <w:sz w:val="24"/>
                <w:szCs w:val="24"/>
              </w:rPr>
            </w:pPr>
            <w:r w:rsidRPr="0085682D">
              <w:rPr>
                <w:rFonts w:asciiTheme="minorHAnsi" w:hAnsiTheme="minorHAnsi"/>
                <w:sz w:val="24"/>
                <w:szCs w:val="24"/>
              </w:rPr>
              <w:t xml:space="preserve">Получение мнений на бумажном носителе, направленных по адресу: 603082, город  Нижний  Новгород, Кремль, Корпус 5,  </w:t>
            </w:r>
            <w:proofErr w:type="spellStart"/>
            <w:r w:rsidRPr="0085682D">
              <w:rPr>
                <w:rFonts w:asciiTheme="minorHAnsi" w:hAnsiTheme="minorHAnsi"/>
                <w:sz w:val="24"/>
                <w:szCs w:val="24"/>
              </w:rPr>
              <w:t>каб</w:t>
            </w:r>
            <w:proofErr w:type="spellEnd"/>
            <w:r w:rsidRPr="0085682D">
              <w:rPr>
                <w:rFonts w:asciiTheme="minorHAnsi" w:hAnsiTheme="minorHAnsi"/>
                <w:sz w:val="24"/>
                <w:szCs w:val="24"/>
              </w:rPr>
              <w:t xml:space="preserve">. 105. </w:t>
            </w:r>
          </w:p>
        </w:tc>
        <w:tc>
          <w:tcPr>
            <w:tcW w:w="2694" w:type="dxa"/>
          </w:tcPr>
          <w:p w:rsidR="00427C33" w:rsidRDefault="00427C33" w:rsidP="00427C33">
            <w:pPr>
              <w:pStyle w:val="ConsPlusNonformat"/>
              <w:ind w:left="88" w:right="-162"/>
              <w:jc w:val="both"/>
              <w:rPr>
                <w:rFonts w:asciiTheme="minorHAnsi" w:hAnsiTheme="minorHAnsi" w:cs="Times New Roman"/>
                <w:sz w:val="24"/>
                <w:szCs w:val="24"/>
              </w:rPr>
            </w:pPr>
            <w:r>
              <w:rPr>
                <w:rFonts w:asciiTheme="minorHAnsi" w:hAnsiTheme="minorHAnsi" w:cs="Times New Roman"/>
                <w:sz w:val="24"/>
                <w:szCs w:val="24"/>
              </w:rPr>
              <w:t>15</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марта 2021 года  – </w:t>
            </w:r>
          </w:p>
          <w:p w:rsidR="00472AD9" w:rsidRPr="0085682D" w:rsidRDefault="00427C33" w:rsidP="00427C33">
            <w:pPr>
              <w:pStyle w:val="ConsPlusNonformat"/>
              <w:ind w:left="88"/>
              <w:jc w:val="both"/>
              <w:rPr>
                <w:rFonts w:asciiTheme="minorHAnsi" w:hAnsiTheme="minorHAnsi" w:cs="Times New Roman"/>
                <w:sz w:val="24"/>
                <w:szCs w:val="24"/>
              </w:rPr>
            </w:pPr>
            <w:r>
              <w:rPr>
                <w:rFonts w:asciiTheme="minorHAnsi" w:hAnsiTheme="minorHAnsi" w:cs="Times New Roman"/>
                <w:sz w:val="24"/>
                <w:szCs w:val="24"/>
              </w:rPr>
              <w:t>13 апреля</w:t>
            </w:r>
            <w:r w:rsidRPr="0085682D">
              <w:rPr>
                <w:rFonts w:asciiTheme="minorHAnsi" w:hAnsiTheme="minorHAnsi" w:cs="Times New Roman"/>
                <w:sz w:val="24"/>
                <w:szCs w:val="24"/>
              </w:rPr>
              <w:t xml:space="preserve"> 20</w:t>
            </w:r>
            <w:r>
              <w:rPr>
                <w:rFonts w:asciiTheme="minorHAnsi" w:hAnsiTheme="minorHAnsi" w:cs="Times New Roman"/>
                <w:sz w:val="24"/>
                <w:szCs w:val="24"/>
              </w:rPr>
              <w:t>21</w:t>
            </w:r>
            <w:r w:rsidRPr="0085682D">
              <w:rPr>
                <w:rFonts w:asciiTheme="minorHAnsi" w:hAnsiTheme="minorHAnsi" w:cs="Times New Roman"/>
                <w:sz w:val="24"/>
                <w:szCs w:val="24"/>
              </w:rPr>
              <w:t xml:space="preserve"> года</w:t>
            </w:r>
          </w:p>
        </w:tc>
        <w:tc>
          <w:tcPr>
            <w:tcW w:w="1560" w:type="dxa"/>
          </w:tcPr>
          <w:p w:rsidR="00472AD9" w:rsidRPr="0085682D" w:rsidRDefault="00472AD9"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0</w:t>
            </w:r>
          </w:p>
        </w:tc>
      </w:tr>
    </w:tbl>
    <w:p w:rsidR="00CA5075" w:rsidRPr="0085682D" w:rsidRDefault="00CA5075" w:rsidP="00CA64A7">
      <w:pPr>
        <w:pStyle w:val="ConsPlusNonformat"/>
        <w:jc w:val="both"/>
        <w:rPr>
          <w:rFonts w:asciiTheme="minorHAnsi" w:hAnsiTheme="minorHAnsi" w:cs="Times New Roman"/>
          <w:sz w:val="24"/>
          <w:szCs w:val="24"/>
        </w:rPr>
      </w:pPr>
    </w:p>
    <w:p w:rsidR="00CA5075" w:rsidRPr="0085682D" w:rsidRDefault="00CA5075" w:rsidP="00CA64A7">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3. Список участников публичных консультаций:</w:t>
      </w:r>
    </w:p>
    <w:p w:rsidR="00536CB0" w:rsidRPr="0085682D" w:rsidRDefault="00536CB0" w:rsidP="00CA64A7">
      <w:pPr>
        <w:pStyle w:val="ConsPlusNonformat"/>
        <w:ind w:firstLine="720"/>
        <w:jc w:val="both"/>
        <w:rPr>
          <w:rFonts w:asciiTheme="minorHAnsi" w:hAnsiTheme="minorHAnsi" w:cs="Times New Roman"/>
          <w:sz w:val="24"/>
          <w:szCs w:val="24"/>
        </w:rPr>
      </w:pPr>
    </w:p>
    <w:tbl>
      <w:tblPr>
        <w:tblStyle w:val="af1"/>
        <w:tblW w:w="0" w:type="auto"/>
        <w:tblInd w:w="108" w:type="dxa"/>
        <w:tblLook w:val="04A0"/>
      </w:tblPr>
      <w:tblGrid>
        <w:gridCol w:w="10280"/>
      </w:tblGrid>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Уполномоченный по защите прав предпринимателей в Нижегородской области</w:t>
            </w:r>
          </w:p>
        </w:tc>
      </w:tr>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ТПП Нижегородской области</w:t>
            </w:r>
          </w:p>
        </w:tc>
      </w:tr>
      <w:tr w:rsidR="0083483B" w:rsidRPr="005C0774" w:rsidTr="0085682D">
        <w:trPr>
          <w:trHeight w:val="454"/>
        </w:trPr>
        <w:tc>
          <w:tcPr>
            <w:tcW w:w="10280" w:type="dxa"/>
            <w:vAlign w:val="center"/>
          </w:tcPr>
          <w:p w:rsidR="0083483B" w:rsidRDefault="0083483B" w:rsidP="00CA64A7">
            <w:pPr>
              <w:pStyle w:val="af6"/>
              <w:numPr>
                <w:ilvl w:val="0"/>
                <w:numId w:val="3"/>
              </w:numPr>
              <w:tabs>
                <w:tab w:val="left" w:pos="318"/>
              </w:tabs>
              <w:suppressAutoHyphens/>
              <w:ind w:left="34" w:right="-176" w:firstLine="0"/>
              <w:rPr>
                <w:rFonts w:ascii="Calibri" w:hAnsi="Calibri"/>
                <w:sz w:val="24"/>
                <w:szCs w:val="24"/>
              </w:rPr>
            </w:pPr>
            <w:r w:rsidRPr="005C0774">
              <w:rPr>
                <w:rFonts w:ascii="Calibri" w:hAnsi="Calibri"/>
                <w:sz w:val="24"/>
                <w:szCs w:val="24"/>
              </w:rPr>
              <w:t>НРО Общероссийской общественной организации малого и среднего бизнеса «Опора России»</w:t>
            </w:r>
          </w:p>
        </w:tc>
      </w:tr>
      <w:tr w:rsidR="003C4062" w:rsidRPr="005C0774" w:rsidTr="0085682D">
        <w:trPr>
          <w:trHeight w:val="454"/>
        </w:trPr>
        <w:tc>
          <w:tcPr>
            <w:tcW w:w="10280" w:type="dxa"/>
            <w:vAlign w:val="center"/>
          </w:tcPr>
          <w:p w:rsidR="003C4062" w:rsidRPr="005C0774" w:rsidRDefault="003C4062" w:rsidP="00CA64A7">
            <w:pPr>
              <w:pStyle w:val="af6"/>
              <w:numPr>
                <w:ilvl w:val="0"/>
                <w:numId w:val="3"/>
              </w:numPr>
              <w:tabs>
                <w:tab w:val="left" w:pos="318"/>
              </w:tabs>
              <w:suppressAutoHyphens/>
              <w:ind w:left="34" w:right="-176" w:firstLine="0"/>
              <w:rPr>
                <w:rFonts w:ascii="Calibri" w:hAnsi="Calibri"/>
                <w:sz w:val="24"/>
                <w:szCs w:val="24"/>
              </w:rPr>
            </w:pPr>
            <w:r>
              <w:rPr>
                <w:rFonts w:ascii="Calibri" w:hAnsi="Calibri"/>
                <w:sz w:val="24"/>
                <w:szCs w:val="24"/>
              </w:rPr>
              <w:t>АНО «ЦПП города Нижнего Новгорода»</w:t>
            </w:r>
          </w:p>
        </w:tc>
      </w:tr>
    </w:tbl>
    <w:p w:rsidR="00CA5075" w:rsidRPr="0085682D" w:rsidRDefault="00CA5075" w:rsidP="00CA64A7">
      <w:pPr>
        <w:pStyle w:val="ConsPlusNonformat"/>
        <w:ind w:firstLine="720"/>
        <w:jc w:val="both"/>
        <w:rPr>
          <w:rFonts w:asciiTheme="minorHAnsi" w:hAnsiTheme="minorHAnsi" w:cs="Times New Roman"/>
          <w:sz w:val="24"/>
          <w:szCs w:val="24"/>
        </w:rPr>
      </w:pPr>
    </w:p>
    <w:p w:rsidR="00CA5075" w:rsidRPr="0085682D" w:rsidRDefault="00CA5075" w:rsidP="00CA64A7">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4. Свод замечаний и предложений по результатам публичных консультаций</w:t>
      </w:r>
    </w:p>
    <w:p w:rsidR="00CA5075" w:rsidRPr="0085682D" w:rsidRDefault="00CA5075" w:rsidP="00CA64A7">
      <w:pPr>
        <w:pStyle w:val="ConsPlusNormal"/>
        <w:jc w:val="both"/>
        <w:rPr>
          <w:rFonts w:asciiTheme="minorHAnsi" w:hAnsiTheme="minorHAnsi"/>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4457"/>
        <w:gridCol w:w="2977"/>
        <w:gridCol w:w="2268"/>
      </w:tblGrid>
      <w:tr w:rsidR="00CA5075" w:rsidRPr="0085682D" w:rsidTr="00B65C31">
        <w:tc>
          <w:tcPr>
            <w:tcW w:w="505" w:type="dxa"/>
          </w:tcPr>
          <w:p w:rsidR="00CA5075" w:rsidRPr="00B65C31" w:rsidRDefault="00CA5075" w:rsidP="00CA64A7">
            <w:pPr>
              <w:pStyle w:val="ConsPlusNormal"/>
              <w:jc w:val="center"/>
              <w:rPr>
                <w:rFonts w:asciiTheme="minorHAnsi" w:hAnsiTheme="minorHAnsi" w:cs="Times New Roman"/>
                <w:sz w:val="24"/>
                <w:szCs w:val="24"/>
              </w:rPr>
            </w:pPr>
            <w:proofErr w:type="spellStart"/>
            <w:r w:rsidRPr="00B65C31">
              <w:rPr>
                <w:rFonts w:asciiTheme="minorHAnsi" w:hAnsiTheme="minorHAnsi" w:cs="Times New Roman"/>
                <w:sz w:val="24"/>
                <w:szCs w:val="24"/>
              </w:rPr>
              <w:t>Nп</w:t>
            </w:r>
            <w:proofErr w:type="spellEnd"/>
            <w:r w:rsidRPr="00B65C31">
              <w:rPr>
                <w:rFonts w:asciiTheme="minorHAnsi" w:hAnsiTheme="minorHAnsi" w:cs="Times New Roman"/>
                <w:sz w:val="24"/>
                <w:szCs w:val="24"/>
              </w:rPr>
              <w:t>/</w:t>
            </w:r>
            <w:proofErr w:type="spellStart"/>
            <w:r w:rsidRPr="00B65C31">
              <w:rPr>
                <w:rFonts w:asciiTheme="minorHAnsi" w:hAnsiTheme="minorHAnsi" w:cs="Times New Roman"/>
                <w:sz w:val="24"/>
                <w:szCs w:val="24"/>
              </w:rPr>
              <w:t>п</w:t>
            </w:r>
            <w:proofErr w:type="spellEnd"/>
          </w:p>
        </w:tc>
        <w:tc>
          <w:tcPr>
            <w:tcW w:w="4457" w:type="dxa"/>
            <w:vAlign w:val="center"/>
          </w:tcPr>
          <w:p w:rsidR="00CA5075" w:rsidRPr="00B65C31" w:rsidRDefault="00CA5075" w:rsidP="00CA64A7">
            <w:pPr>
              <w:pStyle w:val="ConsPlusNormal"/>
              <w:ind w:firstLine="0"/>
              <w:jc w:val="center"/>
              <w:rPr>
                <w:rFonts w:asciiTheme="minorHAnsi" w:hAnsiTheme="minorHAnsi" w:cs="Times New Roman"/>
                <w:sz w:val="24"/>
                <w:szCs w:val="24"/>
              </w:rPr>
            </w:pPr>
            <w:r w:rsidRPr="00B65C31">
              <w:rPr>
                <w:rFonts w:asciiTheme="minorHAnsi" w:hAnsiTheme="minorHAnsi" w:cs="Times New Roman"/>
                <w:sz w:val="24"/>
                <w:szCs w:val="24"/>
              </w:rPr>
              <w:t>Замечания и (или) предложения</w:t>
            </w:r>
          </w:p>
        </w:tc>
        <w:tc>
          <w:tcPr>
            <w:tcW w:w="2977" w:type="dxa"/>
            <w:vAlign w:val="center"/>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Автор замечаний и (или) предложений (участник публичных консультаций)</w:t>
            </w:r>
          </w:p>
        </w:tc>
        <w:tc>
          <w:tcPr>
            <w:tcW w:w="2268" w:type="dxa"/>
            <w:vAlign w:val="center"/>
          </w:tcPr>
          <w:p w:rsidR="00CA5075" w:rsidRPr="0085682D" w:rsidRDefault="00CA5075" w:rsidP="00CA64A7">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Комментарий (позиция) регулирующего органа</w:t>
            </w:r>
          </w:p>
        </w:tc>
      </w:tr>
      <w:tr w:rsidR="009A5BEB" w:rsidRPr="0085682D" w:rsidTr="00C47647">
        <w:tc>
          <w:tcPr>
            <w:tcW w:w="10207" w:type="dxa"/>
            <w:gridSpan w:val="4"/>
            <w:vAlign w:val="center"/>
          </w:tcPr>
          <w:p w:rsidR="009A5BEB" w:rsidRPr="0085682D" w:rsidRDefault="009A5BEB" w:rsidP="00FC4868">
            <w:pPr>
              <w:pStyle w:val="ConsPlusNormal"/>
              <w:ind w:firstLine="222"/>
              <w:jc w:val="both"/>
              <w:rPr>
                <w:rFonts w:asciiTheme="minorHAnsi" w:hAnsiTheme="minorHAnsi" w:cs="Times New Roman"/>
                <w:sz w:val="24"/>
                <w:szCs w:val="24"/>
              </w:rPr>
            </w:pPr>
            <w:r w:rsidRPr="001D7311">
              <w:rPr>
                <w:rFonts w:asciiTheme="minorHAnsi" w:hAnsiTheme="minorHAnsi" w:cs="Times New Roman"/>
                <w:sz w:val="24"/>
                <w:szCs w:val="24"/>
              </w:rPr>
              <w:t xml:space="preserve">Таблица </w:t>
            </w:r>
            <w:r w:rsidRPr="00BF4365">
              <w:rPr>
                <w:rFonts w:asciiTheme="minorHAnsi" w:hAnsiTheme="minorHAnsi" w:cs="Times New Roman"/>
                <w:sz w:val="24"/>
                <w:szCs w:val="24"/>
              </w:rPr>
              <w:t xml:space="preserve">прилагается на </w:t>
            </w:r>
            <w:r w:rsidR="00BF4365" w:rsidRPr="00BF4365">
              <w:rPr>
                <w:rFonts w:asciiTheme="minorHAnsi" w:hAnsiTheme="minorHAnsi" w:cs="Times New Roman"/>
                <w:sz w:val="24"/>
                <w:szCs w:val="24"/>
              </w:rPr>
              <w:t>7</w:t>
            </w:r>
            <w:r w:rsidRPr="00BF4365">
              <w:rPr>
                <w:rFonts w:asciiTheme="minorHAnsi" w:hAnsiTheme="minorHAnsi" w:cs="Times New Roman"/>
                <w:sz w:val="24"/>
                <w:szCs w:val="24"/>
              </w:rPr>
              <w:t xml:space="preserve"> л.</w:t>
            </w:r>
          </w:p>
        </w:tc>
      </w:tr>
    </w:tbl>
    <w:p w:rsidR="00CA5075" w:rsidRDefault="00CA5075" w:rsidP="00CA64A7">
      <w:pPr>
        <w:pStyle w:val="ConsPlusNormal"/>
        <w:ind w:firstLine="0"/>
        <w:jc w:val="both"/>
        <w:rPr>
          <w:rFonts w:asciiTheme="minorHAnsi" w:hAnsiTheme="minorHAnsi" w:cs="Times New Roman"/>
          <w:sz w:val="24"/>
          <w:szCs w:val="24"/>
        </w:rPr>
      </w:pPr>
    </w:p>
    <w:p w:rsidR="0085682D" w:rsidRPr="0085682D" w:rsidRDefault="009A5BEB" w:rsidP="00CA64A7">
      <w:pPr>
        <w:pStyle w:val="ConsPlusNonformat"/>
        <w:rPr>
          <w:rFonts w:asciiTheme="minorHAnsi" w:hAnsiTheme="minorHAnsi" w:cs="Times New Roman"/>
          <w:sz w:val="24"/>
          <w:szCs w:val="24"/>
        </w:rPr>
      </w:pPr>
      <w:r>
        <w:rPr>
          <w:rFonts w:asciiTheme="minorHAnsi" w:hAnsiTheme="minorHAnsi" w:cs="Times New Roman"/>
          <w:sz w:val="24"/>
          <w:szCs w:val="24"/>
        </w:rPr>
        <w:t xml:space="preserve">Директор </w:t>
      </w:r>
      <w:r w:rsidR="0085682D" w:rsidRPr="0085682D">
        <w:rPr>
          <w:rFonts w:asciiTheme="minorHAnsi" w:hAnsiTheme="minorHAnsi" w:cs="Times New Roman"/>
          <w:sz w:val="24"/>
          <w:szCs w:val="24"/>
        </w:rPr>
        <w:t>департамента</w:t>
      </w:r>
      <w:r w:rsidR="003C4062">
        <w:rPr>
          <w:rFonts w:asciiTheme="minorHAnsi" w:hAnsiTheme="minorHAnsi" w:cs="Times New Roman"/>
          <w:sz w:val="24"/>
          <w:szCs w:val="24"/>
        </w:rPr>
        <w:t xml:space="preserve"> развития</w:t>
      </w:r>
      <w:r w:rsidR="0085682D" w:rsidRPr="0085682D">
        <w:rPr>
          <w:rFonts w:asciiTheme="minorHAnsi" w:hAnsiTheme="minorHAnsi" w:cs="Times New Roman"/>
          <w:sz w:val="24"/>
          <w:szCs w:val="24"/>
        </w:rPr>
        <w:t xml:space="preserve"> предпринимательства </w:t>
      </w:r>
    </w:p>
    <w:p w:rsidR="005C0774" w:rsidRDefault="0085682D" w:rsidP="00CA64A7">
      <w:pPr>
        <w:pStyle w:val="ConsPlusNonformat"/>
        <w:rPr>
          <w:rFonts w:asciiTheme="minorHAnsi" w:hAnsiTheme="minorHAnsi" w:cs="Times New Roman"/>
          <w:sz w:val="24"/>
          <w:szCs w:val="24"/>
        </w:rPr>
      </w:pPr>
      <w:r w:rsidRPr="0085682D">
        <w:rPr>
          <w:rFonts w:asciiTheme="minorHAnsi" w:hAnsiTheme="minorHAnsi" w:cs="Times New Roman"/>
          <w:sz w:val="24"/>
          <w:szCs w:val="24"/>
        </w:rPr>
        <w:t>администрации г</w:t>
      </w:r>
      <w:r w:rsidR="00DB6C37">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sidR="0004708E">
        <w:rPr>
          <w:rFonts w:asciiTheme="minorHAnsi" w:hAnsiTheme="minorHAnsi" w:cs="Times New Roman"/>
          <w:sz w:val="24"/>
          <w:szCs w:val="24"/>
        </w:rPr>
        <w:t xml:space="preserve">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А.В. Симагин</w:t>
      </w:r>
    </w:p>
    <w:p w:rsidR="005C0774" w:rsidRDefault="005C0774" w:rsidP="00CA64A7">
      <w:pPr>
        <w:pStyle w:val="ConsPlusNonformat"/>
        <w:rPr>
          <w:rFonts w:asciiTheme="minorHAnsi" w:hAnsiTheme="minorHAnsi" w:cs="Times New Roman"/>
          <w:sz w:val="24"/>
          <w:szCs w:val="24"/>
        </w:rPr>
        <w:sectPr w:rsidR="005C0774" w:rsidSect="00B65C31">
          <w:headerReference w:type="even" r:id="rId8"/>
          <w:headerReference w:type="default" r:id="rId9"/>
          <w:pgSz w:w="11907" w:h="16834" w:code="9"/>
          <w:pgMar w:top="709" w:right="568" w:bottom="851" w:left="1134" w:header="289" w:footer="289" w:gutter="0"/>
          <w:cols w:space="720"/>
          <w:titlePg/>
          <w:docGrid w:linePitch="272"/>
        </w:sectPr>
      </w:pPr>
    </w:p>
    <w:p w:rsidR="005C0774" w:rsidRPr="006B7F76" w:rsidRDefault="005C0774" w:rsidP="00CA64A7">
      <w:pPr>
        <w:tabs>
          <w:tab w:val="left" w:pos="7664"/>
        </w:tabs>
        <w:ind w:left="6804"/>
        <w:rPr>
          <w:rFonts w:asciiTheme="minorHAnsi" w:hAnsiTheme="minorHAnsi"/>
          <w:sz w:val="24"/>
          <w:szCs w:val="24"/>
        </w:rPr>
      </w:pPr>
      <w:r w:rsidRPr="006B7F76">
        <w:rPr>
          <w:rFonts w:asciiTheme="minorHAnsi" w:hAnsiTheme="minorHAnsi"/>
          <w:sz w:val="24"/>
          <w:szCs w:val="24"/>
        </w:rPr>
        <w:lastRenderedPageBreak/>
        <w:t>Приложение к отчету</w:t>
      </w:r>
    </w:p>
    <w:p w:rsidR="005C0774" w:rsidRDefault="005C0774" w:rsidP="00CA64A7">
      <w:pPr>
        <w:pStyle w:val="ConsPlusNormal"/>
        <w:ind w:left="6804" w:firstLine="0"/>
        <w:jc w:val="both"/>
        <w:rPr>
          <w:rFonts w:asciiTheme="minorHAnsi" w:hAnsiTheme="minorHAnsi"/>
          <w:sz w:val="24"/>
          <w:szCs w:val="24"/>
        </w:rPr>
      </w:pPr>
      <w:r w:rsidRPr="006B7F76">
        <w:rPr>
          <w:rFonts w:asciiTheme="minorHAnsi" w:hAnsiTheme="minorHAnsi"/>
          <w:sz w:val="24"/>
          <w:szCs w:val="24"/>
        </w:rPr>
        <w:t>о проведении публичных консультаций к проекту постановления админист</w:t>
      </w:r>
      <w:r w:rsidR="009A5BEB">
        <w:rPr>
          <w:rFonts w:asciiTheme="minorHAnsi" w:hAnsiTheme="minorHAnsi"/>
          <w:sz w:val="24"/>
          <w:szCs w:val="24"/>
        </w:rPr>
        <w:t xml:space="preserve">рации города Нижнего Новгорода </w:t>
      </w:r>
      <w:r w:rsidRPr="00DB6C37">
        <w:rPr>
          <w:rFonts w:asciiTheme="minorHAnsi" w:hAnsiTheme="minorHAnsi"/>
          <w:sz w:val="24"/>
          <w:szCs w:val="24"/>
        </w:rPr>
        <w:t>«</w:t>
      </w:r>
      <w:r w:rsidR="008B2CF0" w:rsidRPr="00427C33">
        <w:rPr>
          <w:rFonts w:asciiTheme="minorHAnsi" w:hAnsiTheme="minorHAnsi"/>
          <w:sz w:val="24"/>
          <w:szCs w:val="24"/>
        </w:rPr>
        <w:t>Об определении начальной цены предмета аукциона на право заключения договора на размещение нестационарного торгового объекта 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w:t>
      </w:r>
      <w:r w:rsidRPr="00DB6C37">
        <w:rPr>
          <w:rFonts w:asciiTheme="minorHAnsi" w:hAnsiTheme="minorHAnsi"/>
          <w:sz w:val="24"/>
          <w:szCs w:val="24"/>
        </w:rPr>
        <w:t>»</w:t>
      </w:r>
    </w:p>
    <w:p w:rsidR="005C0774" w:rsidRDefault="005C0774" w:rsidP="00CA64A7">
      <w:pPr>
        <w:pStyle w:val="ConsPlusNormal"/>
        <w:ind w:left="6804" w:firstLine="0"/>
        <w:jc w:val="both"/>
        <w:rPr>
          <w:rFonts w:asciiTheme="minorHAnsi" w:hAnsiTheme="minorHAnsi"/>
          <w:sz w:val="24"/>
          <w:szCs w:val="24"/>
        </w:rPr>
      </w:pP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26"/>
        <w:gridCol w:w="7654"/>
        <w:gridCol w:w="1984"/>
        <w:gridCol w:w="5387"/>
      </w:tblGrid>
      <w:tr w:rsidR="005C0774" w:rsidRPr="009A5BEB" w:rsidTr="00782B19">
        <w:trPr>
          <w:trHeight w:val="1475"/>
        </w:trPr>
        <w:tc>
          <w:tcPr>
            <w:tcW w:w="426" w:type="dxa"/>
            <w:vAlign w:val="center"/>
          </w:tcPr>
          <w:p w:rsidR="005C0774" w:rsidRPr="009A5BEB" w:rsidRDefault="005C0774" w:rsidP="00CA64A7">
            <w:pPr>
              <w:pStyle w:val="ConsPlusNormal"/>
              <w:ind w:firstLine="0"/>
              <w:jc w:val="center"/>
              <w:rPr>
                <w:rFonts w:asciiTheme="minorHAnsi" w:hAnsiTheme="minorHAnsi" w:cs="Times New Roman"/>
                <w:sz w:val="24"/>
                <w:szCs w:val="24"/>
              </w:rPr>
            </w:pPr>
            <w:r w:rsidRPr="009A5BEB">
              <w:rPr>
                <w:rFonts w:asciiTheme="minorHAnsi" w:hAnsiTheme="minorHAnsi" w:cs="Times New Roman"/>
                <w:sz w:val="24"/>
                <w:szCs w:val="24"/>
              </w:rPr>
              <w:t>№</w:t>
            </w:r>
          </w:p>
        </w:tc>
        <w:tc>
          <w:tcPr>
            <w:tcW w:w="7654" w:type="dxa"/>
            <w:vAlign w:val="center"/>
          </w:tcPr>
          <w:p w:rsidR="005C0774" w:rsidRPr="009A5BEB" w:rsidRDefault="005C0774" w:rsidP="0051385C">
            <w:pPr>
              <w:pStyle w:val="21"/>
              <w:tabs>
                <w:tab w:val="left" w:pos="993"/>
                <w:tab w:val="left" w:pos="8132"/>
              </w:tabs>
              <w:spacing w:line="216" w:lineRule="auto"/>
              <w:ind w:left="53" w:right="114" w:firstLine="0"/>
              <w:jc w:val="center"/>
              <w:rPr>
                <w:rFonts w:asciiTheme="minorHAnsi" w:hAnsiTheme="minorHAnsi"/>
                <w:sz w:val="24"/>
                <w:szCs w:val="24"/>
              </w:rPr>
            </w:pPr>
            <w:r w:rsidRPr="009A5BEB">
              <w:rPr>
                <w:rFonts w:asciiTheme="minorHAnsi" w:hAnsiTheme="minorHAnsi"/>
                <w:sz w:val="24"/>
                <w:szCs w:val="24"/>
              </w:rPr>
              <w:t>Замечания и (или) предложения</w:t>
            </w:r>
          </w:p>
        </w:tc>
        <w:tc>
          <w:tcPr>
            <w:tcW w:w="1984" w:type="dxa"/>
            <w:vAlign w:val="center"/>
          </w:tcPr>
          <w:p w:rsidR="005C0774" w:rsidRPr="009A5BEB" w:rsidRDefault="005C0774" w:rsidP="0051385C">
            <w:pPr>
              <w:pStyle w:val="21"/>
              <w:tabs>
                <w:tab w:val="left" w:pos="993"/>
              </w:tabs>
              <w:spacing w:line="216" w:lineRule="auto"/>
              <w:ind w:firstLine="0"/>
              <w:jc w:val="center"/>
              <w:rPr>
                <w:rFonts w:asciiTheme="minorHAnsi" w:hAnsiTheme="minorHAnsi"/>
                <w:sz w:val="24"/>
                <w:szCs w:val="24"/>
              </w:rPr>
            </w:pPr>
            <w:r w:rsidRPr="009A5BEB">
              <w:rPr>
                <w:rFonts w:asciiTheme="minorHAnsi" w:hAnsiTheme="minorHAnsi"/>
                <w:sz w:val="24"/>
                <w:szCs w:val="24"/>
              </w:rPr>
              <w:t>Автор замечаний и (или) предложений (участник публичных консультаций)</w:t>
            </w:r>
          </w:p>
        </w:tc>
        <w:tc>
          <w:tcPr>
            <w:tcW w:w="5387" w:type="dxa"/>
            <w:vAlign w:val="center"/>
          </w:tcPr>
          <w:p w:rsidR="005C0774" w:rsidRPr="009A5BEB" w:rsidRDefault="005C0774" w:rsidP="0051385C">
            <w:pPr>
              <w:pStyle w:val="21"/>
              <w:tabs>
                <w:tab w:val="left" w:pos="993"/>
              </w:tabs>
              <w:spacing w:line="216" w:lineRule="auto"/>
              <w:ind w:left="114" w:firstLine="0"/>
              <w:jc w:val="center"/>
              <w:rPr>
                <w:rFonts w:asciiTheme="minorHAnsi" w:hAnsiTheme="minorHAnsi"/>
                <w:sz w:val="24"/>
                <w:szCs w:val="24"/>
              </w:rPr>
            </w:pPr>
            <w:r w:rsidRPr="009A5BEB">
              <w:rPr>
                <w:rFonts w:asciiTheme="minorHAnsi" w:hAnsiTheme="minorHAnsi"/>
                <w:sz w:val="24"/>
                <w:szCs w:val="24"/>
              </w:rPr>
              <w:t>Комментарий (позиция) регулирующего органа</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51385C" w:rsidRP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Разработчик не обосновал необходимость правового вмешательства.</w:t>
            </w:r>
          </w:p>
          <w:p w:rsidR="0051385C" w:rsidRP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Причины включения в Методику новых коэффициентов (особенности вида</w:t>
            </w:r>
            <w:r w:rsidR="0051385C" w:rsidRPr="0051385C">
              <w:rPr>
                <w:rStyle w:val="fontstyle01"/>
                <w:rFonts w:asciiTheme="minorHAnsi" w:hAnsiTheme="minorHAnsi"/>
              </w:rPr>
              <w:t xml:space="preserve"> </w:t>
            </w:r>
            <w:r w:rsidRPr="0051385C">
              <w:rPr>
                <w:rStyle w:val="fontstyle01"/>
                <w:rFonts w:asciiTheme="minorHAnsi" w:hAnsiTheme="minorHAnsi"/>
              </w:rPr>
              <w:t>размещаемого НТО; типа территории размещения НТО; вида</w:t>
            </w:r>
            <w:r w:rsidR="0051385C" w:rsidRPr="0051385C">
              <w:rPr>
                <w:rStyle w:val="fontstyle01"/>
                <w:rFonts w:asciiTheme="minorHAnsi" w:hAnsiTheme="minorHAnsi"/>
              </w:rPr>
              <w:t xml:space="preserve"> </w:t>
            </w:r>
            <w:r w:rsidRPr="0051385C">
              <w:rPr>
                <w:rStyle w:val="fontstyle01"/>
                <w:rFonts w:asciiTheme="minorHAnsi" w:hAnsiTheme="minorHAnsi"/>
              </w:rPr>
              <w:t>благоустройства территории размещения НТО; индексации), и, как</w:t>
            </w:r>
            <w:r w:rsidR="0051385C" w:rsidRPr="0051385C">
              <w:rPr>
                <w:rStyle w:val="fontstyle01"/>
                <w:rFonts w:asciiTheme="minorHAnsi" w:hAnsiTheme="minorHAnsi"/>
              </w:rPr>
              <w:t xml:space="preserve"> </w:t>
            </w:r>
            <w:r w:rsidRPr="0051385C">
              <w:rPr>
                <w:rStyle w:val="fontstyle01"/>
                <w:rFonts w:asciiTheme="minorHAnsi" w:hAnsiTheme="minorHAnsi"/>
              </w:rPr>
              <w:t>следствие, повышения платы за размещения НТО, не указаны и не</w:t>
            </w:r>
            <w:r w:rsidR="0051385C" w:rsidRPr="0051385C">
              <w:rPr>
                <w:rStyle w:val="fontstyle01"/>
                <w:rFonts w:asciiTheme="minorHAnsi" w:hAnsiTheme="minorHAnsi"/>
              </w:rPr>
              <w:t xml:space="preserve"> </w:t>
            </w:r>
            <w:r w:rsidRPr="0051385C">
              <w:rPr>
                <w:rStyle w:val="fontstyle01"/>
                <w:rFonts w:asciiTheme="minorHAnsi" w:hAnsiTheme="minorHAnsi"/>
              </w:rPr>
              <w:t>обоснованы.</w:t>
            </w:r>
          </w:p>
          <w:p w:rsidR="00D13083"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Повышение платы за размещение НТО не приведет к созданию</w:t>
            </w:r>
            <w:r w:rsidR="0051385C" w:rsidRPr="0051385C">
              <w:rPr>
                <w:rStyle w:val="fontstyle01"/>
                <w:rFonts w:asciiTheme="minorHAnsi" w:hAnsiTheme="minorHAnsi"/>
              </w:rPr>
              <w:t xml:space="preserve"> </w:t>
            </w:r>
            <w:r w:rsidRPr="0051385C">
              <w:rPr>
                <w:rStyle w:val="fontstyle01"/>
                <w:rFonts w:asciiTheme="minorHAnsi" w:hAnsiTheme="minorHAnsi"/>
              </w:rPr>
              <w:t>благоприятных условий для развития малого и среднего</w:t>
            </w:r>
            <w:r w:rsidR="0051385C" w:rsidRPr="0051385C">
              <w:rPr>
                <w:rStyle w:val="fontstyle01"/>
                <w:rFonts w:asciiTheme="minorHAnsi" w:hAnsiTheme="minorHAnsi"/>
              </w:rPr>
              <w:t xml:space="preserve"> </w:t>
            </w:r>
            <w:r w:rsidRPr="0051385C">
              <w:rPr>
                <w:rStyle w:val="fontstyle01"/>
                <w:rFonts w:asciiTheme="minorHAnsi" w:hAnsiTheme="minorHAnsi"/>
              </w:rPr>
              <w:t>предпринимательства на территории города, в частности в парках, скверах,</w:t>
            </w:r>
            <w:r w:rsidR="0051385C" w:rsidRPr="0051385C">
              <w:rPr>
                <w:rStyle w:val="fontstyle01"/>
                <w:rFonts w:asciiTheme="minorHAnsi" w:hAnsiTheme="minorHAnsi"/>
              </w:rPr>
              <w:t xml:space="preserve"> </w:t>
            </w:r>
            <w:r w:rsidRPr="0051385C">
              <w:rPr>
                <w:rStyle w:val="fontstyle01"/>
                <w:rFonts w:asciiTheme="minorHAnsi" w:hAnsiTheme="minorHAnsi"/>
              </w:rPr>
              <w:t>набережных и прибрежных зонах водоемов.</w:t>
            </w:r>
          </w:p>
        </w:tc>
        <w:tc>
          <w:tcPr>
            <w:tcW w:w="1984" w:type="dxa"/>
          </w:tcPr>
          <w:p w:rsidR="00D13083" w:rsidRPr="00C47647" w:rsidRDefault="00C47647" w:rsidP="0051385C">
            <w:pPr>
              <w:pStyle w:val="21"/>
              <w:tabs>
                <w:tab w:val="left" w:pos="993"/>
              </w:tabs>
              <w:spacing w:line="216" w:lineRule="auto"/>
              <w:ind w:firstLine="0"/>
              <w:jc w:val="center"/>
              <w:rPr>
                <w:rFonts w:asciiTheme="minorHAnsi" w:hAnsiTheme="minorHAnsi"/>
                <w:sz w:val="22"/>
                <w:szCs w:val="22"/>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5387" w:type="dxa"/>
          </w:tcPr>
          <w:p w:rsidR="00401E0C" w:rsidRDefault="00782B19"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Коэффициент вида размещаемого объекта НТО равный «</w:t>
            </w:r>
            <w:r w:rsidR="00227C91">
              <w:rPr>
                <w:rFonts w:asciiTheme="minorHAnsi" w:hAnsiTheme="minorHAnsi"/>
                <w:sz w:val="24"/>
                <w:szCs w:val="24"/>
              </w:rPr>
              <w:t>4</w:t>
            </w:r>
            <w:r>
              <w:rPr>
                <w:rFonts w:asciiTheme="minorHAnsi" w:hAnsiTheme="minorHAnsi"/>
                <w:sz w:val="24"/>
                <w:szCs w:val="24"/>
              </w:rPr>
              <w:t xml:space="preserve">» применяется с целью возмещения затрат муниципальному учреждению на создание объектов (помещений) </w:t>
            </w:r>
            <w:r w:rsidR="00227C91">
              <w:rPr>
                <w:rFonts w:asciiTheme="minorHAnsi" w:hAnsiTheme="minorHAnsi"/>
                <w:sz w:val="24"/>
                <w:szCs w:val="24"/>
              </w:rPr>
              <w:t>для предоставления в пользование и содержание субъектам предпринимательской деятельности. Коэффициент равный</w:t>
            </w:r>
            <w:r w:rsidR="00227C91" w:rsidRPr="00227C91">
              <w:rPr>
                <w:rFonts w:asciiTheme="minorHAnsi" w:hAnsiTheme="minorHAnsi"/>
                <w:sz w:val="24"/>
                <w:szCs w:val="24"/>
              </w:rPr>
              <w:t xml:space="preserve"> </w:t>
            </w:r>
            <w:r w:rsidR="00227C91">
              <w:rPr>
                <w:rFonts w:asciiTheme="minorHAnsi" w:hAnsiTheme="minorHAnsi"/>
                <w:sz w:val="24"/>
                <w:szCs w:val="24"/>
              </w:rPr>
              <w:t>«2» предполагает использование собственного объекта НТО субъектом предпринимательской деятельности.</w:t>
            </w:r>
          </w:p>
          <w:p w:rsidR="00BF4365" w:rsidRPr="00535C8C" w:rsidRDefault="00BF4365" w:rsidP="00BF4365">
            <w:pPr>
              <w:autoSpaceDE w:val="0"/>
              <w:autoSpaceDN w:val="0"/>
              <w:adjustRightInd w:val="0"/>
              <w:ind w:firstLine="256"/>
              <w:jc w:val="both"/>
              <w:rPr>
                <w:rFonts w:asciiTheme="minorHAnsi" w:hAnsiTheme="minorHAnsi" w:cstheme="minorHAnsi"/>
                <w:sz w:val="24"/>
                <w:szCs w:val="24"/>
              </w:rPr>
            </w:pPr>
            <w:r>
              <w:rPr>
                <w:rFonts w:asciiTheme="minorHAnsi" w:hAnsiTheme="minorHAnsi" w:cstheme="minorHAnsi"/>
                <w:sz w:val="24"/>
                <w:szCs w:val="24"/>
              </w:rPr>
              <w:t xml:space="preserve">На этапе согласования проекта постановления с заинтересованными отраслевыми (функциональными)  органами администрации города и проведения правовой экспертизы возможно рассмотрение вопроса о пересмотре данных </w:t>
            </w:r>
            <w:r w:rsidRPr="00535C8C">
              <w:rPr>
                <w:rFonts w:asciiTheme="minorHAnsi" w:hAnsiTheme="minorHAnsi" w:cstheme="minorHAnsi"/>
                <w:sz w:val="24"/>
                <w:szCs w:val="24"/>
              </w:rPr>
              <w:t xml:space="preserve">коэффициентов. </w:t>
            </w:r>
          </w:p>
          <w:p w:rsidR="00227C91" w:rsidRDefault="00227C91"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Коэффициенты типа территории размещения НТО </w:t>
            </w:r>
            <w:r w:rsidR="00041204">
              <w:rPr>
                <w:rFonts w:asciiTheme="minorHAnsi" w:hAnsiTheme="minorHAnsi"/>
                <w:sz w:val="24"/>
                <w:szCs w:val="24"/>
              </w:rPr>
              <w:t xml:space="preserve">предложены на основании расчетных данных посещаемости тех или иных видов категорий </w:t>
            </w:r>
            <w:r w:rsidR="00041204">
              <w:rPr>
                <w:rFonts w:asciiTheme="minorHAnsi" w:hAnsiTheme="minorHAnsi"/>
                <w:sz w:val="24"/>
                <w:szCs w:val="24"/>
              </w:rPr>
              <w:lastRenderedPageBreak/>
              <w:t>пространств.</w:t>
            </w:r>
          </w:p>
          <w:p w:rsidR="00041204" w:rsidRDefault="00041204"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Коэффициент вида благоустройства включен в расчет </w:t>
            </w:r>
            <w:proofErr w:type="gramStart"/>
            <w:r>
              <w:rPr>
                <w:rFonts w:asciiTheme="minorHAnsi" w:hAnsiTheme="minorHAnsi"/>
                <w:sz w:val="24"/>
                <w:szCs w:val="24"/>
              </w:rPr>
              <w:t xml:space="preserve">исходя из </w:t>
            </w:r>
            <w:r w:rsidR="00496FA1">
              <w:rPr>
                <w:rFonts w:asciiTheme="minorHAnsi" w:hAnsiTheme="minorHAnsi"/>
                <w:sz w:val="24"/>
                <w:szCs w:val="24"/>
              </w:rPr>
              <w:t>правил</w:t>
            </w:r>
            <w:proofErr w:type="gramEnd"/>
            <w:r>
              <w:rPr>
                <w:rFonts w:asciiTheme="minorHAnsi" w:hAnsiTheme="minorHAnsi"/>
                <w:sz w:val="24"/>
                <w:szCs w:val="24"/>
              </w:rPr>
              <w:t xml:space="preserve"> содержания территорий</w:t>
            </w:r>
            <w:r w:rsidR="00496FA1">
              <w:rPr>
                <w:rFonts w:asciiTheme="minorHAnsi" w:hAnsiTheme="minorHAnsi"/>
                <w:sz w:val="24"/>
                <w:szCs w:val="24"/>
              </w:rPr>
              <w:t>.</w:t>
            </w:r>
            <w:r>
              <w:rPr>
                <w:rFonts w:asciiTheme="minorHAnsi" w:hAnsiTheme="minorHAnsi"/>
                <w:sz w:val="24"/>
                <w:szCs w:val="24"/>
              </w:rPr>
              <w:t xml:space="preserve"> </w:t>
            </w:r>
            <w:r w:rsidR="00496FA1">
              <w:rPr>
                <w:rFonts w:asciiTheme="minorHAnsi" w:hAnsiTheme="minorHAnsi"/>
                <w:sz w:val="24"/>
                <w:szCs w:val="24"/>
              </w:rPr>
              <w:t>П</w:t>
            </w:r>
            <w:r w:rsidR="005923DF">
              <w:rPr>
                <w:rFonts w:asciiTheme="minorHAnsi" w:hAnsiTheme="minorHAnsi"/>
                <w:sz w:val="24"/>
                <w:szCs w:val="24"/>
              </w:rPr>
              <w:t>ространства,</w:t>
            </w:r>
            <w:r>
              <w:rPr>
                <w:rFonts w:asciiTheme="minorHAnsi" w:hAnsiTheme="minorHAnsi"/>
                <w:sz w:val="24"/>
                <w:szCs w:val="24"/>
              </w:rPr>
              <w:t xml:space="preserve"> прошедшие благоустройство по программе ФКГС, требуют </w:t>
            </w:r>
            <w:r w:rsidR="005923DF">
              <w:rPr>
                <w:rFonts w:asciiTheme="minorHAnsi" w:hAnsiTheme="minorHAnsi"/>
                <w:sz w:val="24"/>
                <w:szCs w:val="24"/>
              </w:rPr>
              <w:t xml:space="preserve">несоразмерно </w:t>
            </w:r>
            <w:r>
              <w:rPr>
                <w:rFonts w:asciiTheme="minorHAnsi" w:hAnsiTheme="minorHAnsi"/>
                <w:sz w:val="24"/>
                <w:szCs w:val="24"/>
              </w:rPr>
              <w:t xml:space="preserve">больших финансовых </w:t>
            </w:r>
            <w:r w:rsidR="005923DF">
              <w:rPr>
                <w:rFonts w:asciiTheme="minorHAnsi" w:hAnsiTheme="minorHAnsi"/>
                <w:sz w:val="24"/>
                <w:szCs w:val="24"/>
              </w:rPr>
              <w:t xml:space="preserve">затрат на содержание в отличие от </w:t>
            </w:r>
            <w:r w:rsidR="00496FA1">
              <w:rPr>
                <w:rFonts w:asciiTheme="minorHAnsi" w:hAnsiTheme="minorHAnsi"/>
                <w:sz w:val="24"/>
                <w:szCs w:val="24"/>
              </w:rPr>
              <w:t>территорий,</w:t>
            </w:r>
            <w:r w:rsidR="005923DF">
              <w:rPr>
                <w:rFonts w:asciiTheme="minorHAnsi" w:hAnsiTheme="minorHAnsi"/>
                <w:sz w:val="24"/>
                <w:szCs w:val="24"/>
              </w:rPr>
              <w:t xml:space="preserve"> где программа ФКГС не выполнялась.</w:t>
            </w:r>
          </w:p>
          <w:p w:rsidR="00227C91" w:rsidRPr="00227C9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Коэффициент индексации соответствует </w:t>
            </w:r>
            <w:r w:rsidRPr="00496FA1">
              <w:rPr>
                <w:rFonts w:asciiTheme="minorHAnsi" w:hAnsiTheme="minorHAnsi"/>
                <w:color w:val="000000"/>
                <w:sz w:val="24"/>
                <w:szCs w:val="24"/>
              </w:rPr>
              <w:t>индексу потребительских цен на очередной период по постановлению Правительства Нижегородской области о прогнозе социально-экономического развития Нижегородской области</w:t>
            </w:r>
            <w:r>
              <w:rPr>
                <w:rFonts w:asciiTheme="minorHAnsi" w:hAnsiTheme="minorHAnsi"/>
                <w:sz w:val="24"/>
                <w:szCs w:val="24"/>
              </w:rPr>
              <w:t>.</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D13083"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Выбранный вариант решения проблемы является не оптимальным и</w:t>
            </w:r>
            <w:r w:rsidR="0051385C" w:rsidRPr="0051385C">
              <w:rPr>
                <w:rStyle w:val="fontstyle01"/>
                <w:rFonts w:asciiTheme="minorHAnsi" w:hAnsiTheme="minorHAnsi"/>
              </w:rPr>
              <w:t xml:space="preserve"> </w:t>
            </w:r>
            <w:r w:rsidRPr="0051385C">
              <w:rPr>
                <w:rStyle w:val="fontstyle01"/>
                <w:rFonts w:asciiTheme="minorHAnsi" w:hAnsiTheme="minorHAnsi"/>
              </w:rPr>
              <w:t>повлечет новые дополнительные затраты со стороны субъекта</w:t>
            </w:r>
            <w:r w:rsidR="0051385C" w:rsidRPr="0051385C">
              <w:rPr>
                <w:rStyle w:val="fontstyle01"/>
                <w:rFonts w:asciiTheme="minorHAnsi" w:hAnsiTheme="minorHAnsi"/>
              </w:rPr>
              <w:t xml:space="preserve"> </w:t>
            </w:r>
            <w:r w:rsidRPr="0051385C">
              <w:rPr>
                <w:rStyle w:val="fontstyle01"/>
                <w:rFonts w:asciiTheme="minorHAnsi" w:hAnsiTheme="minorHAnsi"/>
              </w:rPr>
              <w:t>предпринимательской деятельности т.к. существенно повышается плата за</w:t>
            </w:r>
            <w:r w:rsidR="0051385C" w:rsidRPr="0051385C">
              <w:rPr>
                <w:rStyle w:val="fontstyle01"/>
                <w:rFonts w:asciiTheme="minorHAnsi" w:hAnsiTheme="minorHAnsi"/>
              </w:rPr>
              <w:t xml:space="preserve"> </w:t>
            </w:r>
            <w:r w:rsidRPr="0051385C">
              <w:rPr>
                <w:rStyle w:val="fontstyle01"/>
                <w:rFonts w:asciiTheme="minorHAnsi" w:hAnsiTheme="minorHAnsi"/>
              </w:rPr>
              <w:t>размещение НТО.</w:t>
            </w:r>
          </w:p>
        </w:tc>
        <w:tc>
          <w:tcPr>
            <w:tcW w:w="1984" w:type="dxa"/>
          </w:tcPr>
          <w:p w:rsidR="00D13083" w:rsidRPr="009A5BEB" w:rsidRDefault="00C47647" w:rsidP="0051385C">
            <w:pPr>
              <w:pStyle w:val="21"/>
              <w:tabs>
                <w:tab w:val="left" w:pos="993"/>
              </w:tabs>
              <w:spacing w:line="216" w:lineRule="auto"/>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5387" w:type="dxa"/>
          </w:tcPr>
          <w:p w:rsidR="00D13083" w:rsidRDefault="00227C9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Проведенный анализ стоимости размещения объектов НТО на парковых территориях в других городах России, показал</w:t>
            </w:r>
            <w:r w:rsidR="00496FA1">
              <w:rPr>
                <w:rFonts w:asciiTheme="minorHAnsi" w:hAnsiTheme="minorHAnsi"/>
                <w:sz w:val="24"/>
                <w:szCs w:val="24"/>
              </w:rPr>
              <w:t>, что расчетные показатели стоимости размещения объектов НТО составляют:</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 Москве от 1200,00 до 6500,00 за 1 м2 в месяц;</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 Санкт-Петербурге от 149,73 до 4207,47 за 1 м</w:t>
            </w:r>
            <w:proofErr w:type="gramStart"/>
            <w:r>
              <w:rPr>
                <w:rFonts w:asciiTheme="minorHAnsi" w:hAnsiTheme="minorHAnsi"/>
                <w:sz w:val="24"/>
                <w:szCs w:val="24"/>
              </w:rPr>
              <w:t>2</w:t>
            </w:r>
            <w:proofErr w:type="gramEnd"/>
            <w:r>
              <w:rPr>
                <w:rFonts w:asciiTheme="minorHAnsi" w:hAnsiTheme="minorHAnsi"/>
                <w:sz w:val="24"/>
                <w:szCs w:val="24"/>
              </w:rPr>
              <w:t xml:space="preserve"> в месяц;</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в Казани</w:t>
            </w:r>
            <w:r w:rsidR="006C17A5">
              <w:rPr>
                <w:rFonts w:asciiTheme="minorHAnsi" w:hAnsiTheme="minorHAnsi"/>
                <w:sz w:val="24"/>
                <w:szCs w:val="24"/>
              </w:rPr>
              <w:t xml:space="preserve"> от 245,00 до 1120,00 за 1м2 в месяц</w:t>
            </w:r>
            <w:r>
              <w:rPr>
                <w:rFonts w:asciiTheme="minorHAnsi" w:hAnsiTheme="minorHAnsi"/>
                <w:sz w:val="24"/>
                <w:szCs w:val="24"/>
              </w:rPr>
              <w:t>;</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в Оренбурге от </w:t>
            </w:r>
            <w:r w:rsidR="006C17A5">
              <w:rPr>
                <w:rFonts w:asciiTheme="minorHAnsi" w:hAnsiTheme="minorHAnsi"/>
                <w:sz w:val="24"/>
                <w:szCs w:val="24"/>
              </w:rPr>
              <w:t>236,40 до 508,26 за 1м2 в месяц</w:t>
            </w:r>
            <w:r>
              <w:rPr>
                <w:rFonts w:asciiTheme="minorHAnsi" w:hAnsiTheme="minorHAnsi"/>
                <w:sz w:val="24"/>
                <w:szCs w:val="24"/>
              </w:rPr>
              <w:t>;</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в Туле от </w:t>
            </w:r>
            <w:r w:rsidR="006C17A5">
              <w:rPr>
                <w:rFonts w:asciiTheme="minorHAnsi" w:hAnsiTheme="minorHAnsi"/>
                <w:sz w:val="24"/>
                <w:szCs w:val="24"/>
              </w:rPr>
              <w:t>118,89 до 5155,00 за 1м2 в месяц</w:t>
            </w:r>
            <w:r>
              <w:rPr>
                <w:rFonts w:asciiTheme="minorHAnsi" w:hAnsiTheme="minorHAnsi"/>
                <w:sz w:val="24"/>
                <w:szCs w:val="24"/>
              </w:rPr>
              <w:t>;</w:t>
            </w:r>
          </w:p>
          <w:p w:rsidR="00496FA1" w:rsidRDefault="00496FA1" w:rsidP="00496FA1">
            <w:pPr>
              <w:autoSpaceDE w:val="0"/>
              <w:autoSpaceDN w:val="0"/>
              <w:adjustRightInd w:val="0"/>
              <w:jc w:val="both"/>
              <w:rPr>
                <w:rFonts w:asciiTheme="minorHAnsi" w:hAnsiTheme="minorHAnsi"/>
                <w:sz w:val="24"/>
                <w:szCs w:val="24"/>
              </w:rPr>
            </w:pPr>
            <w:r>
              <w:rPr>
                <w:rFonts w:asciiTheme="minorHAnsi" w:hAnsiTheme="minorHAnsi"/>
                <w:sz w:val="24"/>
                <w:szCs w:val="24"/>
              </w:rPr>
              <w:t>В Нижнем Новгороде анализ стоимости показал:</w:t>
            </w:r>
          </w:p>
          <w:p w:rsidR="00496FA1"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 предлагаемой методике от 146,53 до 1116,45 за м</w:t>
            </w:r>
            <w:proofErr w:type="gramStart"/>
            <w:r>
              <w:rPr>
                <w:rFonts w:asciiTheme="minorHAnsi" w:hAnsiTheme="minorHAnsi"/>
                <w:sz w:val="24"/>
                <w:szCs w:val="24"/>
              </w:rPr>
              <w:t>2</w:t>
            </w:r>
            <w:proofErr w:type="gramEnd"/>
            <w:r>
              <w:rPr>
                <w:rFonts w:asciiTheme="minorHAnsi" w:hAnsiTheme="minorHAnsi"/>
                <w:sz w:val="24"/>
                <w:szCs w:val="24"/>
              </w:rPr>
              <w:t xml:space="preserve"> в месяц</w:t>
            </w:r>
          </w:p>
          <w:p w:rsidR="00496FA1" w:rsidRPr="005C4885" w:rsidRDefault="00496FA1" w:rsidP="00496FA1">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 анализу стоимости предло</w:t>
            </w:r>
            <w:r w:rsidR="00026C49">
              <w:rPr>
                <w:rFonts w:asciiTheme="minorHAnsi" w:hAnsiTheme="minorHAnsi"/>
                <w:sz w:val="24"/>
                <w:szCs w:val="24"/>
              </w:rPr>
              <w:t xml:space="preserve">жений </w:t>
            </w:r>
            <w:proofErr w:type="spellStart"/>
            <w:r w:rsidR="00026C49">
              <w:rPr>
                <w:rFonts w:asciiTheme="minorHAnsi" w:hAnsiTheme="minorHAnsi"/>
                <w:sz w:val="24"/>
                <w:szCs w:val="24"/>
              </w:rPr>
              <w:t>Авито</w:t>
            </w:r>
            <w:proofErr w:type="spellEnd"/>
            <w:r w:rsidR="00026C49">
              <w:rPr>
                <w:rFonts w:asciiTheme="minorHAnsi" w:hAnsiTheme="minorHAnsi"/>
                <w:sz w:val="24"/>
                <w:szCs w:val="24"/>
              </w:rPr>
              <w:t xml:space="preserve">, Циан, </w:t>
            </w:r>
            <w:proofErr w:type="spellStart"/>
            <w:r w:rsidR="00026C49">
              <w:rPr>
                <w:rFonts w:asciiTheme="minorHAnsi" w:hAnsiTheme="minorHAnsi"/>
                <w:sz w:val="24"/>
                <w:szCs w:val="24"/>
              </w:rPr>
              <w:t>Домофонд</w:t>
            </w:r>
            <w:proofErr w:type="spellEnd"/>
            <w:r w:rsidR="00026C49">
              <w:rPr>
                <w:rFonts w:asciiTheme="minorHAnsi" w:hAnsiTheme="minorHAnsi"/>
                <w:sz w:val="24"/>
                <w:szCs w:val="24"/>
              </w:rPr>
              <w:t xml:space="preserve">, </w:t>
            </w:r>
            <w:proofErr w:type="spellStart"/>
            <w:r w:rsidR="00026C49">
              <w:rPr>
                <w:rFonts w:asciiTheme="minorHAnsi" w:hAnsiTheme="minorHAnsi"/>
                <w:sz w:val="24"/>
                <w:szCs w:val="24"/>
              </w:rPr>
              <w:t>рие</w:t>
            </w:r>
            <w:r>
              <w:rPr>
                <w:rFonts w:asciiTheme="minorHAnsi" w:hAnsiTheme="minorHAnsi"/>
                <w:sz w:val="24"/>
                <w:szCs w:val="24"/>
              </w:rPr>
              <w:t>лторских</w:t>
            </w:r>
            <w:proofErr w:type="spellEnd"/>
            <w:r>
              <w:rPr>
                <w:rFonts w:asciiTheme="minorHAnsi" w:hAnsiTheme="minorHAnsi"/>
                <w:sz w:val="24"/>
                <w:szCs w:val="24"/>
              </w:rPr>
              <w:t xml:space="preserve"> агентс</w:t>
            </w:r>
            <w:r w:rsidR="006C17A5">
              <w:rPr>
                <w:rFonts w:asciiTheme="minorHAnsi" w:hAnsiTheme="minorHAnsi"/>
                <w:sz w:val="24"/>
                <w:szCs w:val="24"/>
              </w:rPr>
              <w:t>тв от 178,00 до 1500,00 за 1м2 в месяц.</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D13083"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Новые дополнительные затраты со стороны субъекта</w:t>
            </w:r>
            <w:r w:rsidR="0051385C" w:rsidRPr="0051385C">
              <w:rPr>
                <w:rStyle w:val="fontstyle01"/>
                <w:rFonts w:asciiTheme="minorHAnsi" w:hAnsiTheme="minorHAnsi"/>
              </w:rPr>
              <w:t xml:space="preserve"> </w:t>
            </w:r>
            <w:r w:rsidRPr="0051385C">
              <w:rPr>
                <w:rStyle w:val="fontstyle01"/>
                <w:rFonts w:asciiTheme="minorHAnsi" w:hAnsiTheme="minorHAnsi"/>
              </w:rPr>
              <w:t>предпринимательской деятельности, вызванные существенным</w:t>
            </w:r>
            <w:r w:rsidR="0051385C" w:rsidRPr="0051385C">
              <w:rPr>
                <w:rStyle w:val="fontstyle01"/>
                <w:rFonts w:asciiTheme="minorHAnsi" w:hAnsiTheme="minorHAnsi"/>
              </w:rPr>
              <w:t xml:space="preserve"> </w:t>
            </w:r>
            <w:r w:rsidRPr="0051385C">
              <w:rPr>
                <w:rStyle w:val="fontstyle01"/>
                <w:rFonts w:asciiTheme="minorHAnsi" w:hAnsiTheme="minorHAnsi"/>
              </w:rPr>
              <w:t>повышением плата за размещение НТО, негативно повлияют на</w:t>
            </w:r>
            <w:r w:rsidR="0051385C" w:rsidRPr="0051385C">
              <w:rPr>
                <w:rStyle w:val="fontstyle01"/>
                <w:rFonts w:asciiTheme="minorHAnsi" w:hAnsiTheme="minorHAnsi"/>
              </w:rPr>
              <w:t xml:space="preserve"> </w:t>
            </w:r>
            <w:r w:rsidRPr="0051385C">
              <w:rPr>
                <w:rStyle w:val="fontstyle01"/>
                <w:rFonts w:asciiTheme="minorHAnsi" w:hAnsiTheme="minorHAnsi"/>
              </w:rPr>
              <w:t>конкурентную среду</w:t>
            </w:r>
            <w:r w:rsidR="00983131">
              <w:rPr>
                <w:rStyle w:val="fontstyle01"/>
                <w:rFonts w:asciiTheme="minorHAnsi" w:hAnsiTheme="minorHAnsi"/>
              </w:rPr>
              <w:t xml:space="preserve">, </w:t>
            </w:r>
            <w:r w:rsidR="00983131" w:rsidRPr="0051385C">
              <w:rPr>
                <w:rStyle w:val="fontstyle01"/>
                <w:rFonts w:asciiTheme="minorHAnsi" w:hAnsiTheme="minorHAnsi"/>
              </w:rPr>
              <w:t>существенно затруднять ведение предпринимательской и инвестиционной деятельности</w:t>
            </w:r>
            <w:r w:rsidR="00983131">
              <w:rPr>
                <w:rStyle w:val="fontstyle01"/>
                <w:rFonts w:asciiTheme="minorHAnsi" w:hAnsiTheme="minorHAnsi"/>
              </w:rPr>
              <w:t>.</w:t>
            </w:r>
          </w:p>
        </w:tc>
        <w:tc>
          <w:tcPr>
            <w:tcW w:w="1984" w:type="dxa"/>
          </w:tcPr>
          <w:p w:rsidR="00D13083" w:rsidRPr="009A5BEB" w:rsidRDefault="00C47647" w:rsidP="0051385C">
            <w:pPr>
              <w:pStyle w:val="21"/>
              <w:tabs>
                <w:tab w:val="left" w:pos="993"/>
              </w:tabs>
              <w:spacing w:line="216" w:lineRule="auto"/>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5387" w:type="dxa"/>
          </w:tcPr>
          <w:p w:rsidR="00401E0C" w:rsidRPr="00401E0C" w:rsidRDefault="006C17A5" w:rsidP="00D6442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При проведении аукциона участники самостоятельно формируют свое повышающее ценовое предложение. Исходя из практики проведения аукционных торгов на территории города Нижнего Новгорода, среднестатистический показатель стоимости заключения договора на право размещения объекта НТО составляет более </w:t>
            </w:r>
            <w:r>
              <w:rPr>
                <w:rFonts w:asciiTheme="minorHAnsi" w:hAnsiTheme="minorHAnsi"/>
                <w:sz w:val="24"/>
                <w:szCs w:val="24"/>
              </w:rPr>
              <w:lastRenderedPageBreak/>
              <w:t>1,27 по отношению к начальной стоимости цены аукциона.</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D13083"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Обязанности, ответственность и административные процедуры</w:t>
            </w:r>
            <w:r w:rsidR="0051385C" w:rsidRPr="0051385C">
              <w:rPr>
                <w:rStyle w:val="fontstyle01"/>
                <w:rFonts w:asciiTheme="minorHAnsi" w:hAnsiTheme="minorHAnsi"/>
              </w:rPr>
              <w:t xml:space="preserve"> </w:t>
            </w:r>
            <w:r w:rsidRPr="0051385C">
              <w:rPr>
                <w:rStyle w:val="fontstyle01"/>
                <w:rFonts w:asciiTheme="minorHAnsi" w:hAnsiTheme="minorHAnsi"/>
              </w:rPr>
              <w:t>субъектов в Проекте не прописаны.</w:t>
            </w:r>
          </w:p>
        </w:tc>
        <w:tc>
          <w:tcPr>
            <w:tcW w:w="1984" w:type="dxa"/>
          </w:tcPr>
          <w:p w:rsidR="00D13083" w:rsidRPr="009A5BEB" w:rsidRDefault="00C47647" w:rsidP="0051385C">
            <w:pPr>
              <w:pStyle w:val="21"/>
              <w:tabs>
                <w:tab w:val="left" w:pos="993"/>
              </w:tabs>
              <w:spacing w:line="216" w:lineRule="auto"/>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5387" w:type="dxa"/>
          </w:tcPr>
          <w:p w:rsidR="006C17A5" w:rsidRDefault="006C17A5" w:rsidP="00535C8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 xml:space="preserve">Методика устанавливает только начальную цену предмета аукциона и не регулирует обязанности, ответственность и административные процедуры субъектов. </w:t>
            </w:r>
          </w:p>
          <w:p w:rsidR="00401E0C" w:rsidRDefault="006C17A5" w:rsidP="00535C8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Регламент проведения аукциона составляется на основании Регламента Оператора федеральной электронной площадки, на основании Постановления Правительства РФ от 08.06.2018 года №656.</w:t>
            </w:r>
          </w:p>
          <w:p w:rsidR="006C17A5" w:rsidRPr="005C4885" w:rsidRDefault="006C17A5" w:rsidP="00535C8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Обязанности и ответственность сторон регулируется заключаемым договором между сторонами</w:t>
            </w:r>
            <w:r w:rsidR="00CB55DA">
              <w:rPr>
                <w:rFonts w:asciiTheme="minorHAnsi" w:hAnsiTheme="minorHAnsi"/>
                <w:sz w:val="24"/>
                <w:szCs w:val="24"/>
              </w:rPr>
              <w:t>, в соответствии с требованиями Гражданского Кодекса РФ и иных нормативно-правовых актов регулирующих правомочность заключения таких договоров.</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983131" w:rsidRDefault="00983131" w:rsidP="00983131">
            <w:pPr>
              <w:ind w:right="114" w:firstLine="255"/>
              <w:jc w:val="both"/>
              <w:rPr>
                <w:rStyle w:val="fontstyle01"/>
                <w:rFonts w:asciiTheme="minorHAnsi" w:hAnsiTheme="minorHAnsi"/>
              </w:rPr>
            </w:pPr>
            <w:r>
              <w:rPr>
                <w:rStyle w:val="fontstyle01"/>
                <w:rFonts w:asciiTheme="minorHAnsi" w:hAnsiTheme="minorHAnsi"/>
              </w:rPr>
              <w:t>Причины в</w:t>
            </w:r>
            <w:r w:rsidR="0084422F" w:rsidRPr="0051385C">
              <w:rPr>
                <w:rStyle w:val="fontstyle01"/>
                <w:rFonts w:asciiTheme="minorHAnsi" w:hAnsiTheme="minorHAnsi"/>
              </w:rPr>
              <w:t>ключения в Методику новых коэффициентов (особенности вида</w:t>
            </w:r>
            <w:r w:rsidR="0051385C" w:rsidRPr="0051385C">
              <w:rPr>
                <w:rStyle w:val="fontstyle01"/>
                <w:rFonts w:asciiTheme="minorHAnsi" w:hAnsiTheme="minorHAnsi"/>
              </w:rPr>
              <w:t xml:space="preserve"> </w:t>
            </w:r>
            <w:r w:rsidR="0084422F" w:rsidRPr="0051385C">
              <w:rPr>
                <w:rStyle w:val="fontstyle01"/>
                <w:rFonts w:asciiTheme="minorHAnsi" w:hAnsiTheme="minorHAnsi"/>
              </w:rPr>
              <w:t>размещаемого НТО; типа территории размещения НТО; вида</w:t>
            </w:r>
            <w:r w:rsidR="0051385C" w:rsidRPr="0051385C">
              <w:rPr>
                <w:rStyle w:val="fontstyle01"/>
                <w:rFonts w:asciiTheme="minorHAnsi" w:hAnsiTheme="minorHAnsi"/>
              </w:rPr>
              <w:t xml:space="preserve"> </w:t>
            </w:r>
            <w:r w:rsidR="0084422F" w:rsidRPr="0051385C">
              <w:rPr>
                <w:rStyle w:val="fontstyle01"/>
                <w:rFonts w:asciiTheme="minorHAnsi" w:hAnsiTheme="minorHAnsi"/>
              </w:rPr>
              <w:t>благоустройства территории размещения НТО; индексации), и, как</w:t>
            </w:r>
            <w:r w:rsidR="0051385C" w:rsidRPr="0051385C">
              <w:rPr>
                <w:rStyle w:val="fontstyle01"/>
                <w:rFonts w:asciiTheme="minorHAnsi" w:hAnsiTheme="minorHAnsi"/>
              </w:rPr>
              <w:t xml:space="preserve"> </w:t>
            </w:r>
            <w:r w:rsidR="0084422F" w:rsidRPr="0051385C">
              <w:rPr>
                <w:rStyle w:val="fontstyle01"/>
                <w:rFonts w:asciiTheme="minorHAnsi" w:hAnsiTheme="minorHAnsi"/>
              </w:rPr>
              <w:t>следствие, повышение платы за размещения НТО, не указаны и не</w:t>
            </w:r>
            <w:r w:rsidR="0051385C" w:rsidRPr="0051385C">
              <w:rPr>
                <w:rStyle w:val="fontstyle01"/>
                <w:rFonts w:asciiTheme="minorHAnsi" w:hAnsiTheme="minorHAnsi"/>
              </w:rPr>
              <w:t xml:space="preserve"> </w:t>
            </w:r>
            <w:r w:rsidR="0084422F" w:rsidRPr="0051385C">
              <w:rPr>
                <w:rStyle w:val="fontstyle01"/>
                <w:rFonts w:asciiTheme="minorHAnsi" w:hAnsiTheme="minorHAnsi"/>
              </w:rPr>
              <w:t xml:space="preserve">обоснованы, </w:t>
            </w:r>
            <w:r>
              <w:rPr>
                <w:rStyle w:val="fontstyle01"/>
                <w:rFonts w:asciiTheme="minorHAnsi" w:hAnsiTheme="minorHAnsi"/>
              </w:rPr>
              <w:t xml:space="preserve">что </w:t>
            </w:r>
            <w:r w:rsidR="0084422F" w:rsidRPr="0051385C">
              <w:rPr>
                <w:rStyle w:val="fontstyle01"/>
                <w:rFonts w:asciiTheme="minorHAnsi" w:hAnsiTheme="minorHAnsi"/>
              </w:rPr>
              <w:t>повлечет отток субъектов предпринимательской деятельности</w:t>
            </w:r>
            <w:r w:rsidR="0051385C" w:rsidRPr="0051385C">
              <w:rPr>
                <w:rStyle w:val="fontstyle01"/>
                <w:rFonts w:asciiTheme="minorHAnsi" w:hAnsiTheme="minorHAnsi"/>
              </w:rPr>
              <w:t xml:space="preserve"> </w:t>
            </w:r>
            <w:r w:rsidR="0084422F" w:rsidRPr="0051385C">
              <w:rPr>
                <w:rStyle w:val="fontstyle01"/>
                <w:rFonts w:asciiTheme="minorHAnsi" w:hAnsiTheme="minorHAnsi"/>
              </w:rPr>
              <w:t xml:space="preserve">из сферы размещения НТО. </w:t>
            </w:r>
          </w:p>
          <w:p w:rsidR="00D13083" w:rsidRDefault="0084422F" w:rsidP="00983131">
            <w:pPr>
              <w:ind w:right="114" w:firstLine="255"/>
              <w:jc w:val="both"/>
              <w:rPr>
                <w:rStyle w:val="fontstyle01"/>
                <w:rFonts w:asciiTheme="minorHAnsi" w:hAnsiTheme="minorHAnsi"/>
              </w:rPr>
            </w:pPr>
            <w:r w:rsidRPr="0051385C">
              <w:rPr>
                <w:rStyle w:val="fontstyle01"/>
                <w:rFonts w:asciiTheme="minorHAnsi" w:hAnsiTheme="minorHAnsi"/>
              </w:rPr>
              <w:t>Искусственное включение дополнительных</w:t>
            </w:r>
            <w:r w:rsidR="0051385C" w:rsidRPr="0051385C">
              <w:rPr>
                <w:rStyle w:val="fontstyle01"/>
                <w:rFonts w:asciiTheme="minorHAnsi" w:hAnsiTheme="minorHAnsi"/>
              </w:rPr>
              <w:t xml:space="preserve"> </w:t>
            </w:r>
            <w:r w:rsidRPr="0051385C">
              <w:rPr>
                <w:rStyle w:val="fontstyle01"/>
                <w:rFonts w:asciiTheme="minorHAnsi" w:hAnsiTheme="minorHAnsi"/>
              </w:rPr>
              <w:t>коэффициентов оплаты является административным барьером,</w:t>
            </w:r>
            <w:r w:rsidR="0051385C" w:rsidRPr="0051385C">
              <w:rPr>
                <w:rStyle w:val="fontstyle01"/>
                <w:rFonts w:asciiTheme="minorHAnsi" w:hAnsiTheme="minorHAnsi"/>
              </w:rPr>
              <w:t xml:space="preserve"> </w:t>
            </w:r>
            <w:r w:rsidRPr="0051385C">
              <w:rPr>
                <w:rStyle w:val="fontstyle01"/>
                <w:rFonts w:asciiTheme="minorHAnsi" w:hAnsiTheme="minorHAnsi"/>
              </w:rPr>
              <w:t>ограничивающим права и законные интересы субъектов</w:t>
            </w:r>
            <w:r w:rsidR="0051385C" w:rsidRPr="0051385C">
              <w:rPr>
                <w:rStyle w:val="fontstyle01"/>
                <w:rFonts w:asciiTheme="minorHAnsi" w:hAnsiTheme="minorHAnsi"/>
              </w:rPr>
              <w:t xml:space="preserve"> </w:t>
            </w:r>
            <w:r w:rsidRPr="0051385C">
              <w:rPr>
                <w:rStyle w:val="fontstyle01"/>
                <w:rFonts w:asciiTheme="minorHAnsi" w:hAnsiTheme="minorHAnsi"/>
              </w:rPr>
              <w:t>предпринимательской деятельности, ставит под угрозу их существование и</w:t>
            </w:r>
            <w:r w:rsidR="0051385C" w:rsidRPr="0051385C">
              <w:rPr>
                <w:rStyle w:val="fontstyle01"/>
                <w:rFonts w:asciiTheme="minorHAnsi" w:hAnsiTheme="minorHAnsi"/>
              </w:rPr>
              <w:t xml:space="preserve"> </w:t>
            </w:r>
            <w:r w:rsidRPr="0051385C">
              <w:rPr>
                <w:rStyle w:val="fontstyle01"/>
                <w:rFonts w:asciiTheme="minorHAnsi" w:hAnsiTheme="minorHAnsi"/>
              </w:rPr>
              <w:t>влечет риск прекращения их деятельности в качестве ИП и ООО.</w:t>
            </w:r>
          </w:p>
          <w:p w:rsidR="00983131" w:rsidRPr="0051385C" w:rsidRDefault="00983131" w:rsidP="00983131">
            <w:pPr>
              <w:ind w:right="114" w:firstLine="255"/>
              <w:jc w:val="both"/>
              <w:rPr>
                <w:rFonts w:asciiTheme="minorHAnsi" w:hAnsiTheme="minorHAnsi"/>
                <w:sz w:val="24"/>
                <w:szCs w:val="24"/>
              </w:rPr>
            </w:pPr>
            <w:r w:rsidRPr="0051385C">
              <w:rPr>
                <w:rStyle w:val="fontstyle01"/>
                <w:rFonts w:asciiTheme="minorHAnsi" w:hAnsiTheme="minorHAnsi"/>
              </w:rPr>
              <w:t>Проект значительно увеличивает издержки субъектов предпринимательской деятельности, т.к. закрепление новых коэффициентов оплаты за размещение НТО приведет к повышению платы по договорам на размещение НТО, что существенно усугубит экономическое положение предпринимателей.</w:t>
            </w:r>
          </w:p>
        </w:tc>
        <w:tc>
          <w:tcPr>
            <w:tcW w:w="1984" w:type="dxa"/>
          </w:tcPr>
          <w:p w:rsidR="00D13083" w:rsidRPr="009A5BEB" w:rsidRDefault="00C47647" w:rsidP="0051385C">
            <w:pPr>
              <w:pStyle w:val="21"/>
              <w:tabs>
                <w:tab w:val="left" w:pos="993"/>
              </w:tabs>
              <w:spacing w:line="216" w:lineRule="auto"/>
              <w:ind w:firstLine="0"/>
              <w:jc w:val="center"/>
              <w:rPr>
                <w:rFonts w:asciiTheme="minorHAnsi" w:hAnsiTheme="minorHAnsi"/>
                <w:sz w:val="24"/>
                <w:szCs w:val="24"/>
              </w:rPr>
            </w:pPr>
            <w:r w:rsidRPr="00C47647">
              <w:rPr>
                <w:rFonts w:asciiTheme="minorHAnsi" w:hAnsiTheme="minorHAnsi"/>
                <w:sz w:val="22"/>
                <w:szCs w:val="22"/>
              </w:rPr>
              <w:t>Уполномоченный по защите прав предпринимателей в Нижегородской области</w:t>
            </w:r>
          </w:p>
        </w:tc>
        <w:tc>
          <w:tcPr>
            <w:tcW w:w="5387" w:type="dxa"/>
          </w:tcPr>
          <w:p w:rsidR="00D327B6" w:rsidRPr="00D327B6" w:rsidRDefault="00E50F7A" w:rsidP="00CA64A7">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Исчерпывающие пояснения касаемо применяемых коэффициентов даны в пунктах 1-3 данной формы.</w:t>
            </w:r>
          </w:p>
        </w:tc>
      </w:tr>
      <w:tr w:rsidR="00D13083" w:rsidRPr="009A5BEB" w:rsidTr="00782B19">
        <w:tc>
          <w:tcPr>
            <w:tcW w:w="426" w:type="dxa"/>
            <w:vAlign w:val="center"/>
          </w:tcPr>
          <w:p w:rsidR="00D13083" w:rsidRPr="009A5BEB" w:rsidRDefault="00D13083" w:rsidP="00CA64A7">
            <w:pPr>
              <w:pStyle w:val="ConsPlusNormal"/>
              <w:numPr>
                <w:ilvl w:val="0"/>
                <w:numId w:val="2"/>
              </w:numPr>
              <w:ind w:left="0" w:firstLine="0"/>
              <w:jc w:val="center"/>
              <w:rPr>
                <w:rFonts w:asciiTheme="minorHAnsi" w:hAnsiTheme="minorHAnsi" w:cs="Times New Roman"/>
                <w:sz w:val="24"/>
                <w:szCs w:val="24"/>
              </w:rPr>
            </w:pPr>
          </w:p>
        </w:tc>
        <w:tc>
          <w:tcPr>
            <w:tcW w:w="7654" w:type="dxa"/>
          </w:tcPr>
          <w:p w:rsidR="00D13083" w:rsidRPr="0051385C" w:rsidRDefault="00983131" w:rsidP="00983131">
            <w:pPr>
              <w:ind w:right="114" w:firstLine="255"/>
              <w:jc w:val="both"/>
              <w:rPr>
                <w:rFonts w:asciiTheme="minorHAnsi" w:hAnsiTheme="minorHAnsi"/>
                <w:sz w:val="24"/>
                <w:szCs w:val="24"/>
              </w:rPr>
            </w:pPr>
            <w:r>
              <w:rPr>
                <w:rStyle w:val="fontstyle01"/>
                <w:rFonts w:asciiTheme="minorHAnsi" w:hAnsiTheme="minorHAnsi"/>
              </w:rPr>
              <w:t>Предлагает и</w:t>
            </w:r>
            <w:r w:rsidR="0084422F" w:rsidRPr="0051385C">
              <w:rPr>
                <w:rStyle w:val="fontstyle01"/>
                <w:rFonts w:asciiTheme="minorHAnsi" w:hAnsiTheme="minorHAnsi"/>
              </w:rPr>
              <w:t xml:space="preserve">сключить из Методики новые коэффициенты платы за </w:t>
            </w:r>
            <w:r w:rsidR="0084422F" w:rsidRPr="0051385C">
              <w:rPr>
                <w:rStyle w:val="fontstyle01"/>
                <w:rFonts w:asciiTheme="minorHAnsi" w:hAnsiTheme="minorHAnsi"/>
              </w:rPr>
              <w:lastRenderedPageBreak/>
              <w:t>размещение</w:t>
            </w:r>
            <w:r w:rsidR="0051385C" w:rsidRPr="0051385C">
              <w:rPr>
                <w:rStyle w:val="fontstyle01"/>
                <w:rFonts w:asciiTheme="minorHAnsi" w:hAnsiTheme="minorHAnsi"/>
              </w:rPr>
              <w:t xml:space="preserve"> </w:t>
            </w:r>
            <w:r w:rsidR="0084422F" w:rsidRPr="0051385C">
              <w:rPr>
                <w:rStyle w:val="fontstyle01"/>
                <w:rFonts w:asciiTheme="minorHAnsi" w:hAnsiTheme="minorHAnsi"/>
              </w:rPr>
              <w:t>НТО (особенности вида размещаемого НТО; типа территории размещения</w:t>
            </w:r>
            <w:r w:rsidR="0051385C" w:rsidRPr="0051385C">
              <w:rPr>
                <w:rStyle w:val="fontstyle01"/>
                <w:rFonts w:asciiTheme="minorHAnsi" w:hAnsiTheme="minorHAnsi"/>
              </w:rPr>
              <w:t xml:space="preserve"> </w:t>
            </w:r>
            <w:r w:rsidR="0084422F" w:rsidRPr="0051385C">
              <w:rPr>
                <w:rStyle w:val="fontstyle01"/>
                <w:rFonts w:asciiTheme="minorHAnsi" w:hAnsiTheme="minorHAnsi"/>
              </w:rPr>
              <w:t>НТО; вида благоустройства территории размещения НТО; индексации),</w:t>
            </w:r>
            <w:r w:rsidR="0051385C" w:rsidRPr="0051385C">
              <w:rPr>
                <w:rStyle w:val="fontstyle01"/>
                <w:rFonts w:asciiTheme="minorHAnsi" w:hAnsiTheme="minorHAnsi"/>
              </w:rPr>
              <w:t xml:space="preserve"> </w:t>
            </w:r>
            <w:r w:rsidR="0084422F" w:rsidRPr="0051385C">
              <w:rPr>
                <w:rStyle w:val="fontstyle01"/>
                <w:rFonts w:asciiTheme="minorHAnsi" w:hAnsiTheme="minorHAnsi"/>
              </w:rPr>
              <w:t>существенно повышающие стоимость размещения НТО.</w:t>
            </w:r>
          </w:p>
        </w:tc>
        <w:tc>
          <w:tcPr>
            <w:tcW w:w="1984" w:type="dxa"/>
          </w:tcPr>
          <w:p w:rsidR="00D13083" w:rsidRPr="009A5BEB" w:rsidRDefault="00C47647" w:rsidP="0051385C">
            <w:pPr>
              <w:pStyle w:val="21"/>
              <w:tabs>
                <w:tab w:val="left" w:pos="993"/>
              </w:tabs>
              <w:spacing w:line="216" w:lineRule="auto"/>
              <w:ind w:firstLine="0"/>
              <w:jc w:val="center"/>
              <w:rPr>
                <w:rFonts w:asciiTheme="minorHAnsi" w:hAnsiTheme="minorHAnsi"/>
                <w:sz w:val="24"/>
                <w:szCs w:val="24"/>
              </w:rPr>
            </w:pPr>
            <w:r w:rsidRPr="00C47647">
              <w:rPr>
                <w:rFonts w:asciiTheme="minorHAnsi" w:hAnsiTheme="minorHAnsi"/>
                <w:sz w:val="22"/>
                <w:szCs w:val="22"/>
              </w:rPr>
              <w:lastRenderedPageBreak/>
              <w:t xml:space="preserve">Уполномоченный по защите прав </w:t>
            </w:r>
            <w:r w:rsidRPr="00C47647">
              <w:rPr>
                <w:rFonts w:asciiTheme="minorHAnsi" w:hAnsiTheme="minorHAnsi"/>
                <w:sz w:val="22"/>
                <w:szCs w:val="22"/>
              </w:rPr>
              <w:lastRenderedPageBreak/>
              <w:t>предпринимателей в Нижегородской области</w:t>
            </w:r>
          </w:p>
        </w:tc>
        <w:tc>
          <w:tcPr>
            <w:tcW w:w="5387" w:type="dxa"/>
          </w:tcPr>
          <w:p w:rsidR="00D13083" w:rsidRPr="005C4885" w:rsidRDefault="00AF2257" w:rsidP="005C670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lastRenderedPageBreak/>
              <w:t xml:space="preserve">Исключение из проекта методики повышающих </w:t>
            </w:r>
            <w:r>
              <w:rPr>
                <w:rFonts w:asciiTheme="minorHAnsi" w:hAnsiTheme="minorHAnsi"/>
                <w:sz w:val="24"/>
                <w:szCs w:val="24"/>
              </w:rPr>
              <w:lastRenderedPageBreak/>
              <w:t>коэффициентов не позволит муниципальному учреждению осуществлять качественное содержание и развитие территории. Одними из целей и задач муниципального образования городской округ город Нижний Новгород является создание условий и обустройство мест для массового отдыха населения.</w:t>
            </w:r>
          </w:p>
        </w:tc>
      </w:tr>
      <w:tr w:rsidR="003B41FB" w:rsidRPr="009A5BEB" w:rsidTr="00782B19">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84422F" w:rsidRPr="0051385C" w:rsidRDefault="00983131" w:rsidP="0051385C">
            <w:pPr>
              <w:pStyle w:val="Style4"/>
              <w:widowControl/>
              <w:spacing w:line="240" w:lineRule="auto"/>
              <w:ind w:right="114" w:firstLine="255"/>
              <w:jc w:val="both"/>
              <w:rPr>
                <w:rStyle w:val="FontStyle11"/>
                <w:rFonts w:asciiTheme="minorHAnsi" w:hAnsiTheme="minorHAnsi"/>
                <w:b w:val="0"/>
                <w:sz w:val="24"/>
                <w:szCs w:val="24"/>
              </w:rPr>
            </w:pPr>
            <w:r>
              <w:rPr>
                <w:rStyle w:val="FontStyle11"/>
                <w:rFonts w:asciiTheme="minorHAnsi" w:hAnsiTheme="minorHAnsi"/>
                <w:b w:val="0"/>
                <w:sz w:val="24"/>
                <w:szCs w:val="24"/>
              </w:rPr>
              <w:t>Считает целесообразным не принимать новый отдельный муниципальный акт</w:t>
            </w:r>
            <w:r w:rsidR="0084422F" w:rsidRPr="0051385C">
              <w:rPr>
                <w:rStyle w:val="FontStyle11"/>
                <w:rFonts w:asciiTheme="minorHAnsi" w:hAnsiTheme="minorHAnsi"/>
                <w:b w:val="0"/>
                <w:sz w:val="24"/>
                <w:szCs w:val="24"/>
              </w:rPr>
              <w:t xml:space="preserve"> по утверждению методики специально для п</w:t>
            </w:r>
            <w:r>
              <w:rPr>
                <w:rStyle w:val="FontStyle11"/>
                <w:rFonts w:asciiTheme="minorHAnsi" w:hAnsiTheme="minorHAnsi"/>
                <w:b w:val="0"/>
                <w:sz w:val="24"/>
                <w:szCs w:val="24"/>
              </w:rPr>
              <w:t>ереданным территориям, а допол</w:t>
            </w:r>
            <w:r w:rsidR="0084422F" w:rsidRPr="0051385C">
              <w:rPr>
                <w:rStyle w:val="FontStyle11"/>
                <w:rFonts w:asciiTheme="minorHAnsi" w:hAnsiTheme="minorHAnsi"/>
                <w:b w:val="0"/>
                <w:sz w:val="24"/>
                <w:szCs w:val="24"/>
              </w:rPr>
              <w:t>ни</w:t>
            </w:r>
            <w:r>
              <w:rPr>
                <w:rStyle w:val="FontStyle11"/>
                <w:rFonts w:asciiTheme="minorHAnsi" w:hAnsiTheme="minorHAnsi"/>
                <w:b w:val="0"/>
                <w:sz w:val="24"/>
                <w:szCs w:val="24"/>
              </w:rPr>
              <w:t>ть</w:t>
            </w:r>
            <w:r w:rsidR="0084422F" w:rsidRPr="0051385C">
              <w:rPr>
                <w:rStyle w:val="FontStyle11"/>
                <w:rFonts w:asciiTheme="minorHAnsi" w:hAnsiTheme="minorHAnsi"/>
                <w:b w:val="0"/>
                <w:sz w:val="24"/>
                <w:szCs w:val="24"/>
              </w:rPr>
              <w:t xml:space="preserve"> действу</w:t>
            </w:r>
            <w:r>
              <w:rPr>
                <w:rStyle w:val="FontStyle11"/>
                <w:rFonts w:asciiTheme="minorHAnsi" w:hAnsiTheme="minorHAnsi"/>
                <w:b w:val="0"/>
                <w:sz w:val="24"/>
                <w:szCs w:val="24"/>
              </w:rPr>
              <w:t>ющую общую методику</w:t>
            </w:r>
            <w:r w:rsidR="0084422F" w:rsidRPr="0051385C">
              <w:rPr>
                <w:rStyle w:val="FontStyle11"/>
                <w:rFonts w:asciiTheme="minorHAnsi" w:hAnsiTheme="minorHAnsi"/>
                <w:b w:val="0"/>
                <w:sz w:val="24"/>
                <w:szCs w:val="24"/>
              </w:rPr>
              <w:t>, поскольку в случае наличия коллизии между документами могут возникнуть противоречия при определении цены.</w:t>
            </w:r>
          </w:p>
          <w:p w:rsidR="0084422F" w:rsidRPr="0051385C" w:rsidRDefault="0084422F" w:rsidP="0051385C">
            <w:pPr>
              <w:pStyle w:val="Style4"/>
              <w:widowControl/>
              <w:spacing w:line="240" w:lineRule="auto"/>
              <w:ind w:right="114" w:firstLine="255"/>
              <w:jc w:val="both"/>
              <w:rPr>
                <w:rStyle w:val="FontStyle11"/>
                <w:rFonts w:asciiTheme="minorHAnsi" w:hAnsiTheme="minorHAnsi"/>
                <w:b w:val="0"/>
                <w:sz w:val="24"/>
                <w:szCs w:val="24"/>
              </w:rPr>
            </w:pPr>
            <w:r w:rsidRPr="0051385C">
              <w:rPr>
                <w:rStyle w:val="FontStyle11"/>
                <w:rFonts w:asciiTheme="minorHAnsi" w:hAnsiTheme="minorHAnsi"/>
                <w:b w:val="0"/>
                <w:sz w:val="24"/>
                <w:szCs w:val="24"/>
              </w:rPr>
              <w:t xml:space="preserve">Пример: сквер ещё не передан Муниципальному автономному учреждению «Дирекция парков и скверов города Нижнего Новгорода», но данная процедура начата. Однако, установлена необходимость проведения аукциона на данной территории, но применение коэффициента, для сквера не представляется возможным, поскольку рассматриваемая методика, распространяется только на </w:t>
            </w:r>
            <w:proofErr w:type="gramStart"/>
            <w:r w:rsidRPr="0051385C">
              <w:rPr>
                <w:rStyle w:val="FontStyle11"/>
                <w:rFonts w:asciiTheme="minorHAnsi" w:hAnsiTheme="minorHAnsi"/>
                <w:b w:val="0"/>
                <w:sz w:val="24"/>
                <w:szCs w:val="24"/>
              </w:rPr>
              <w:t>территории</w:t>
            </w:r>
            <w:proofErr w:type="gramEnd"/>
            <w:r w:rsidRPr="0051385C">
              <w:rPr>
                <w:rStyle w:val="FontStyle11"/>
                <w:rFonts w:asciiTheme="minorHAnsi" w:hAnsiTheme="minorHAnsi"/>
                <w:b w:val="0"/>
                <w:sz w:val="24"/>
                <w:szCs w:val="24"/>
              </w:rPr>
              <w:t xml:space="preserve"> переданные муниципальным учреждениям.</w:t>
            </w:r>
          </w:p>
          <w:p w:rsidR="003B41FB" w:rsidRPr="0051385C" w:rsidRDefault="0084422F" w:rsidP="0051385C">
            <w:pPr>
              <w:pStyle w:val="Style2"/>
              <w:widowControl/>
              <w:tabs>
                <w:tab w:val="left" w:pos="355"/>
              </w:tabs>
              <w:spacing w:line="240" w:lineRule="auto"/>
              <w:ind w:right="114" w:firstLine="255"/>
              <w:jc w:val="both"/>
              <w:rPr>
                <w:rFonts w:asciiTheme="minorHAnsi" w:hAnsiTheme="minorHAnsi"/>
                <w:b/>
              </w:rPr>
            </w:pPr>
            <w:r w:rsidRPr="0051385C">
              <w:rPr>
                <w:rStyle w:val="FontStyle11"/>
                <w:rFonts w:asciiTheme="minorHAnsi" w:hAnsiTheme="minorHAnsi"/>
                <w:b w:val="0"/>
                <w:sz w:val="24"/>
                <w:szCs w:val="24"/>
              </w:rPr>
              <w:t>Таким образом, после завершения процедуры передачи сквера, к аукционам на</w:t>
            </w:r>
            <w:r w:rsidR="0051385C" w:rsidRP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новые объекты будет применятся новая методика, а вышеуказанный объект</w:t>
            </w:r>
            <w:r w:rsidR="0051385C" w:rsidRP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будет разыгран по старой начальной цене.</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5387" w:type="dxa"/>
          </w:tcPr>
          <w:p w:rsidR="003B41FB" w:rsidRDefault="00AF2257" w:rsidP="00BD47E6">
            <w:pPr>
              <w:pStyle w:val="21"/>
              <w:tabs>
                <w:tab w:val="left" w:pos="993"/>
              </w:tabs>
              <w:ind w:firstLine="256"/>
              <w:rPr>
                <w:rFonts w:asciiTheme="minorHAnsi" w:hAnsiTheme="minorHAnsi"/>
                <w:sz w:val="24"/>
                <w:szCs w:val="24"/>
              </w:rPr>
            </w:pPr>
            <w:r>
              <w:rPr>
                <w:rFonts w:asciiTheme="minorHAnsi" w:hAnsiTheme="minorHAnsi"/>
                <w:sz w:val="24"/>
                <w:szCs w:val="24"/>
              </w:rPr>
              <w:t>Проект данной методики касается определенной категории общественных пространств, которая подлежит охране и защите отдельным нормативно-правовым актом Нижегородской области.</w:t>
            </w:r>
          </w:p>
          <w:p w:rsidR="00E50F7A" w:rsidRPr="00B359EB" w:rsidRDefault="00E50F7A" w:rsidP="00BD47E6">
            <w:pPr>
              <w:pStyle w:val="21"/>
              <w:tabs>
                <w:tab w:val="left" w:pos="993"/>
              </w:tabs>
              <w:ind w:firstLine="256"/>
              <w:rPr>
                <w:rFonts w:asciiTheme="minorHAnsi" w:hAnsiTheme="minorHAnsi"/>
                <w:sz w:val="24"/>
                <w:szCs w:val="24"/>
              </w:rPr>
            </w:pPr>
            <w:r>
              <w:rPr>
                <w:rFonts w:asciiTheme="minorHAnsi" w:hAnsiTheme="minorHAnsi"/>
                <w:sz w:val="24"/>
                <w:szCs w:val="24"/>
              </w:rPr>
              <w:t>В качестве примера детский парк Свердлова, имеющий включенные места в общегородскую Схему НТО. До принятий новой методики и истечения срока действия заключенного ранее договора, предприниматели осуществляют свою деятельность исходя из расчетных данных имеющейся утвержденной общегородской методики определения начальной цены.</w:t>
            </w:r>
          </w:p>
        </w:tc>
      </w:tr>
      <w:tr w:rsidR="003B41FB" w:rsidRPr="009A5BEB" w:rsidTr="00782B19">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3B41FB" w:rsidRPr="0051385C" w:rsidRDefault="0084422F" w:rsidP="0051385C">
            <w:pPr>
              <w:pStyle w:val="Style2"/>
              <w:widowControl/>
              <w:tabs>
                <w:tab w:val="left" w:pos="355"/>
              </w:tabs>
              <w:spacing w:line="240" w:lineRule="auto"/>
              <w:ind w:right="114" w:firstLine="255"/>
              <w:jc w:val="both"/>
              <w:rPr>
                <w:rFonts w:asciiTheme="minorHAnsi" w:hAnsiTheme="minorHAnsi"/>
                <w:b/>
              </w:rPr>
            </w:pPr>
            <w:r w:rsidRPr="0051385C">
              <w:rPr>
                <w:rStyle w:val="FontStyle11"/>
                <w:rFonts w:asciiTheme="minorHAnsi" w:hAnsiTheme="minorHAnsi"/>
                <w:b w:val="0"/>
                <w:sz w:val="24"/>
                <w:szCs w:val="24"/>
              </w:rPr>
              <w:t xml:space="preserve">Данное правовое регулирование повлияет на конкурентную </w:t>
            </w:r>
            <w:proofErr w:type="gramStart"/>
            <w:r w:rsidRPr="0051385C">
              <w:rPr>
                <w:rStyle w:val="FontStyle11"/>
                <w:rFonts w:asciiTheme="minorHAnsi" w:hAnsiTheme="minorHAnsi"/>
                <w:b w:val="0"/>
                <w:sz w:val="24"/>
                <w:szCs w:val="24"/>
              </w:rPr>
              <w:t>среду</w:t>
            </w:r>
            <w:proofErr w:type="gramEnd"/>
            <w:r w:rsidRPr="0051385C">
              <w:rPr>
                <w:rStyle w:val="FontStyle11"/>
                <w:rFonts w:asciiTheme="minorHAnsi" w:hAnsiTheme="minorHAnsi"/>
                <w:b w:val="0"/>
                <w:sz w:val="24"/>
                <w:szCs w:val="24"/>
              </w:rPr>
              <w:t xml:space="preserve"> поскольку</w:t>
            </w:r>
            <w:r w:rsid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существенно увеличит размер начальной цены аукциона для объектов, которые</w:t>
            </w:r>
            <w:r w:rsid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будут размещаться на территориях предоставленных муниципальным</w:t>
            </w:r>
            <w:r w:rsid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учреждениям или организациям единственным учредителем которых является</w:t>
            </w:r>
            <w:r w:rsid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городской округ город Нижний Новгород.</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5387" w:type="dxa"/>
          </w:tcPr>
          <w:p w:rsidR="003B41FB" w:rsidRPr="005C4885" w:rsidRDefault="00E50F7A"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Исчерпывающие пояснения касаемо применяемых коэффициентов даны в пунктах 1-3 данной формы.</w:t>
            </w:r>
          </w:p>
        </w:tc>
      </w:tr>
      <w:tr w:rsidR="003B41FB" w:rsidRPr="009A5BEB" w:rsidTr="00782B19">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3B41FB" w:rsidRPr="0051385C" w:rsidRDefault="0084422F" w:rsidP="0051385C">
            <w:pPr>
              <w:tabs>
                <w:tab w:val="left" w:pos="598"/>
                <w:tab w:val="left" w:pos="8132"/>
              </w:tabs>
              <w:ind w:right="114" w:firstLine="255"/>
              <w:jc w:val="both"/>
              <w:rPr>
                <w:rFonts w:asciiTheme="minorHAnsi" w:hAnsiTheme="minorHAnsi"/>
                <w:b/>
                <w:sz w:val="24"/>
                <w:szCs w:val="24"/>
              </w:rPr>
            </w:pPr>
            <w:r w:rsidRPr="0051385C">
              <w:rPr>
                <w:rStyle w:val="FontStyle11"/>
                <w:rFonts w:asciiTheme="minorHAnsi" w:hAnsiTheme="minorHAnsi"/>
                <w:b w:val="0"/>
                <w:sz w:val="24"/>
                <w:szCs w:val="24"/>
              </w:rPr>
              <w:t>Ввиду увеличения коэффициентов издержки субъектов предпринимательской деятельности которые ранее размещались на соответствующих территориях, и планирующих к размещению в новом сезоне увеличатся, что учитывая наличие готовых под размещение объектов и бизнес-планов, с расчётами затрат на размещение, на текущий год, может повлиять на их финансовую стабильность.</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5387" w:type="dxa"/>
          </w:tcPr>
          <w:p w:rsidR="003B41FB" w:rsidRPr="003B41FB" w:rsidRDefault="00E50F7A"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Пример пояснений дан в пункте 7 данной формы.</w:t>
            </w:r>
          </w:p>
        </w:tc>
      </w:tr>
      <w:tr w:rsidR="003B41FB" w:rsidRPr="009A5BEB" w:rsidTr="00782B19">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3B41FB" w:rsidRPr="0051385C" w:rsidRDefault="00983131" w:rsidP="00983131">
            <w:pPr>
              <w:pStyle w:val="Style2"/>
              <w:widowControl/>
              <w:tabs>
                <w:tab w:val="left" w:pos="355"/>
              </w:tabs>
              <w:spacing w:line="240" w:lineRule="auto"/>
              <w:ind w:right="114" w:firstLine="255"/>
              <w:jc w:val="both"/>
              <w:rPr>
                <w:rFonts w:asciiTheme="minorHAnsi" w:hAnsiTheme="minorHAnsi"/>
                <w:b/>
              </w:rPr>
            </w:pPr>
            <w:r w:rsidRPr="0051385C">
              <w:rPr>
                <w:rStyle w:val="FontStyle11"/>
                <w:rFonts w:asciiTheme="minorHAnsi" w:hAnsiTheme="minorHAnsi"/>
                <w:b w:val="0"/>
                <w:sz w:val="24"/>
                <w:szCs w:val="24"/>
              </w:rPr>
              <w:t xml:space="preserve">В </w:t>
            </w:r>
            <w:r w:rsidR="0084422F" w:rsidRPr="0051385C">
              <w:rPr>
                <w:rStyle w:val="FontStyle11"/>
                <w:rFonts w:asciiTheme="minorHAnsi" w:hAnsiTheme="minorHAnsi"/>
                <w:b w:val="0"/>
                <w:sz w:val="24"/>
                <w:szCs w:val="24"/>
              </w:rPr>
              <w:t xml:space="preserve">действующем </w:t>
            </w:r>
            <w:r w:rsidRPr="0051385C">
              <w:rPr>
                <w:rStyle w:val="FontStyle11"/>
                <w:rFonts w:asciiTheme="minorHAnsi" w:hAnsiTheme="minorHAnsi"/>
                <w:b w:val="0"/>
                <w:sz w:val="24"/>
                <w:szCs w:val="24"/>
              </w:rPr>
              <w:t>постановлении администрации</w:t>
            </w:r>
            <w:r>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города Нижнего Новгорода от 26</w:t>
            </w:r>
            <w:r>
              <w:rPr>
                <w:rStyle w:val="FontStyle11"/>
                <w:rFonts w:asciiTheme="minorHAnsi" w:hAnsiTheme="minorHAnsi"/>
                <w:b w:val="0"/>
                <w:sz w:val="24"/>
                <w:szCs w:val="24"/>
              </w:rPr>
              <w:t>.09.</w:t>
            </w:r>
            <w:r w:rsidR="0084422F" w:rsidRPr="0051385C">
              <w:rPr>
                <w:rStyle w:val="FontStyle11"/>
                <w:rFonts w:asciiTheme="minorHAnsi" w:hAnsiTheme="minorHAnsi"/>
                <w:b w:val="0"/>
                <w:sz w:val="24"/>
                <w:szCs w:val="24"/>
              </w:rPr>
              <w:t>2011 № 3763 «Об определении</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начальной цены предмета аукциона на право заключения договора на</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 xml:space="preserve">размещение </w:t>
            </w:r>
            <w:r>
              <w:rPr>
                <w:rStyle w:val="FontStyle11"/>
                <w:rFonts w:asciiTheme="minorHAnsi" w:hAnsiTheme="minorHAnsi"/>
                <w:b w:val="0"/>
                <w:sz w:val="24"/>
                <w:szCs w:val="24"/>
              </w:rPr>
              <w:t>НТО</w:t>
            </w:r>
            <w:r w:rsidR="0084422F" w:rsidRPr="0051385C">
              <w:rPr>
                <w:rStyle w:val="FontStyle11"/>
                <w:rFonts w:asciiTheme="minorHAnsi" w:hAnsiTheme="minorHAnsi"/>
                <w:b w:val="0"/>
                <w:sz w:val="24"/>
                <w:szCs w:val="24"/>
              </w:rPr>
              <w:t xml:space="preserve">» </w:t>
            </w:r>
            <w:r w:rsidRPr="0051385C">
              <w:rPr>
                <w:rStyle w:val="FontStyle11"/>
                <w:rFonts w:asciiTheme="minorHAnsi" w:hAnsiTheme="minorHAnsi"/>
                <w:b w:val="0"/>
                <w:sz w:val="24"/>
                <w:szCs w:val="24"/>
              </w:rPr>
              <w:t>коэффициенты</w:t>
            </w:r>
            <w:r>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 xml:space="preserve">ассортимента товаров, реализуемых в </w:t>
            </w:r>
            <w:r>
              <w:rPr>
                <w:rStyle w:val="FontStyle11"/>
                <w:rFonts w:asciiTheme="minorHAnsi" w:hAnsiTheme="minorHAnsi"/>
                <w:b w:val="0"/>
                <w:sz w:val="24"/>
                <w:szCs w:val="24"/>
              </w:rPr>
              <w:t>НТО</w:t>
            </w:r>
            <w:r w:rsidR="0084422F" w:rsidRPr="0051385C">
              <w:rPr>
                <w:rStyle w:val="FontStyle11"/>
                <w:rFonts w:asciiTheme="minorHAnsi" w:hAnsiTheme="minorHAnsi"/>
                <w:b w:val="0"/>
                <w:sz w:val="24"/>
                <w:szCs w:val="24"/>
              </w:rPr>
              <w:t xml:space="preserve"> для</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бытовых услуг установлен 0,3, а в рассматриваемом проекте для услуг - 0,5, что</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можно считать дискриминационным по отношению к лицам, реализующим</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однотипные услуги, но располагающихся в зависимости от передачи</w:t>
            </w:r>
            <w:r w:rsidR="0051385C">
              <w:rPr>
                <w:rStyle w:val="FontStyle11"/>
                <w:rFonts w:asciiTheme="minorHAnsi" w:hAnsiTheme="minorHAnsi"/>
                <w:b w:val="0"/>
                <w:sz w:val="24"/>
                <w:szCs w:val="24"/>
              </w:rPr>
              <w:t xml:space="preserve"> </w:t>
            </w:r>
            <w:r w:rsidR="0084422F" w:rsidRPr="0051385C">
              <w:rPr>
                <w:rStyle w:val="FontStyle11"/>
                <w:rFonts w:asciiTheme="minorHAnsi" w:hAnsiTheme="minorHAnsi"/>
                <w:b w:val="0"/>
                <w:sz w:val="24"/>
                <w:szCs w:val="24"/>
              </w:rPr>
              <w:t>определённой территории муниципальному учреждению.</w:t>
            </w:r>
          </w:p>
        </w:tc>
        <w:tc>
          <w:tcPr>
            <w:tcW w:w="1984" w:type="dxa"/>
          </w:tcPr>
          <w:p w:rsidR="003B41FB" w:rsidRPr="009A5BEB" w:rsidRDefault="003B41FB"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ТПП Нижегородской области</w:t>
            </w:r>
          </w:p>
        </w:tc>
        <w:tc>
          <w:tcPr>
            <w:tcW w:w="5387" w:type="dxa"/>
          </w:tcPr>
          <w:p w:rsidR="003B41FB" w:rsidRPr="005C4885" w:rsidRDefault="00E50F7A"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Исчерпывающие пояснения касаемо применяемых коэффициентов даны в пунктах 1-3 данной формы.</w:t>
            </w:r>
          </w:p>
        </w:tc>
      </w:tr>
      <w:tr w:rsidR="003B41FB" w:rsidRPr="009A5BEB" w:rsidTr="00782B19">
        <w:tc>
          <w:tcPr>
            <w:tcW w:w="426" w:type="dxa"/>
            <w:vAlign w:val="center"/>
          </w:tcPr>
          <w:p w:rsidR="003B41FB" w:rsidRPr="009A5BEB" w:rsidRDefault="003B41FB"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Выбранный вариант решения проблемы не является оптимальным ввиду</w:t>
            </w:r>
            <w:r w:rsidR="0051385C">
              <w:rPr>
                <w:rStyle w:val="fontstyle01"/>
                <w:rFonts w:asciiTheme="minorHAnsi" w:hAnsiTheme="minorHAnsi"/>
              </w:rPr>
              <w:t xml:space="preserve"> </w:t>
            </w:r>
            <w:r w:rsidRPr="0051385C">
              <w:rPr>
                <w:rStyle w:val="fontstyle01"/>
                <w:rFonts w:asciiTheme="minorHAnsi" w:hAnsiTheme="minorHAnsi"/>
              </w:rPr>
              <w:t>неоднозначности применения коэффициентов, указанных при расчете начальной</w:t>
            </w:r>
            <w:r w:rsidR="0051385C">
              <w:rPr>
                <w:rStyle w:val="fontstyle01"/>
                <w:rFonts w:asciiTheme="minorHAnsi" w:hAnsiTheme="minorHAnsi"/>
              </w:rPr>
              <w:t xml:space="preserve"> </w:t>
            </w:r>
            <w:r w:rsidRPr="0051385C">
              <w:rPr>
                <w:rStyle w:val="fontstyle01"/>
                <w:rFonts w:asciiTheme="minorHAnsi" w:hAnsiTheme="minorHAnsi"/>
              </w:rPr>
              <w:t>цены аукциона.</w:t>
            </w:r>
          </w:p>
          <w:p w:rsidR="00983131"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К примеру, коэффициент Инд, который соответствует индексу</w:t>
            </w:r>
            <w:r w:rsidR="0051385C">
              <w:rPr>
                <w:rStyle w:val="fontstyle01"/>
                <w:rFonts w:asciiTheme="minorHAnsi" w:hAnsiTheme="minorHAnsi"/>
              </w:rPr>
              <w:t xml:space="preserve"> </w:t>
            </w:r>
            <w:r w:rsidRPr="0051385C">
              <w:rPr>
                <w:rStyle w:val="fontstyle01"/>
                <w:rFonts w:asciiTheme="minorHAnsi" w:hAnsiTheme="minorHAnsi"/>
              </w:rPr>
              <w:t>потребительских цен на очередной период по постановлению Правительства</w:t>
            </w:r>
            <w:r w:rsidR="0051385C">
              <w:rPr>
                <w:rStyle w:val="fontstyle01"/>
                <w:rFonts w:asciiTheme="minorHAnsi" w:hAnsiTheme="minorHAnsi"/>
              </w:rPr>
              <w:t xml:space="preserve"> </w:t>
            </w:r>
            <w:r w:rsidRPr="0051385C">
              <w:rPr>
                <w:rStyle w:val="fontstyle01"/>
                <w:rFonts w:asciiTheme="minorHAnsi" w:hAnsiTheme="minorHAnsi"/>
              </w:rPr>
              <w:t>Нижегородской области о прогнозе социально-экономического развития</w:t>
            </w:r>
            <w:r w:rsidR="0051385C">
              <w:rPr>
                <w:rStyle w:val="fontstyle01"/>
                <w:rFonts w:asciiTheme="minorHAnsi" w:hAnsiTheme="minorHAnsi"/>
              </w:rPr>
              <w:t xml:space="preserve"> </w:t>
            </w:r>
            <w:r w:rsidRPr="0051385C">
              <w:rPr>
                <w:rStyle w:val="fontstyle01"/>
                <w:rFonts w:asciiTheme="minorHAnsi" w:hAnsiTheme="minorHAnsi"/>
              </w:rPr>
              <w:t>Нижегородской области, означает уменьшение покупательской способности</w:t>
            </w:r>
            <w:r w:rsidR="0051385C">
              <w:rPr>
                <w:rStyle w:val="fontstyle01"/>
                <w:rFonts w:asciiTheme="minorHAnsi" w:hAnsiTheme="minorHAnsi"/>
              </w:rPr>
              <w:t xml:space="preserve"> </w:t>
            </w:r>
            <w:r w:rsidRPr="0051385C">
              <w:rPr>
                <w:rStyle w:val="fontstyle01"/>
                <w:rFonts w:asciiTheme="minorHAnsi" w:hAnsiTheme="minorHAnsi"/>
              </w:rPr>
              <w:t>населения, что отрицательно отражается на торговой деятельности</w:t>
            </w:r>
            <w:r w:rsidR="0051385C">
              <w:rPr>
                <w:rStyle w:val="fontstyle01"/>
                <w:rFonts w:asciiTheme="minorHAnsi" w:hAnsiTheme="minorHAnsi"/>
              </w:rPr>
              <w:t xml:space="preserve"> </w:t>
            </w:r>
            <w:r w:rsidRPr="0051385C">
              <w:rPr>
                <w:rStyle w:val="fontstyle01"/>
                <w:rFonts w:asciiTheme="minorHAnsi" w:hAnsiTheme="minorHAnsi"/>
              </w:rPr>
              <w:t xml:space="preserve">предпринимателя. </w:t>
            </w:r>
          </w:p>
          <w:p w:rsidR="00983131"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Исходя из этого</w:t>
            </w:r>
            <w:r w:rsidR="00983131">
              <w:rPr>
                <w:rStyle w:val="fontstyle01"/>
                <w:rFonts w:asciiTheme="minorHAnsi" w:hAnsiTheme="minorHAnsi"/>
              </w:rPr>
              <w:t>,</w:t>
            </w:r>
            <w:r w:rsidRPr="0051385C">
              <w:rPr>
                <w:rStyle w:val="fontstyle01"/>
                <w:rFonts w:asciiTheme="minorHAnsi" w:hAnsiTheme="minorHAnsi"/>
              </w:rPr>
              <w:t xml:space="preserve"> увеличивается начальная цена аукциона за</w:t>
            </w:r>
            <w:r w:rsidR="0051385C">
              <w:rPr>
                <w:rStyle w:val="fontstyle01"/>
                <w:rFonts w:asciiTheme="minorHAnsi" w:hAnsiTheme="minorHAnsi"/>
              </w:rPr>
              <w:t xml:space="preserve"> </w:t>
            </w:r>
            <w:r w:rsidRPr="0051385C">
              <w:rPr>
                <w:rStyle w:val="fontstyle01"/>
                <w:rFonts w:asciiTheme="minorHAnsi" w:hAnsiTheme="minorHAnsi"/>
              </w:rPr>
              <w:t>торговый объект, когда покупательская способность населения теряется и бизнес</w:t>
            </w:r>
            <w:r w:rsidR="0051385C">
              <w:rPr>
                <w:rStyle w:val="fontstyle01"/>
                <w:rFonts w:asciiTheme="minorHAnsi" w:hAnsiTheme="minorHAnsi"/>
              </w:rPr>
              <w:t xml:space="preserve"> </w:t>
            </w:r>
            <w:r w:rsidRPr="0051385C">
              <w:rPr>
                <w:rStyle w:val="fontstyle01"/>
                <w:rFonts w:asciiTheme="minorHAnsi" w:hAnsiTheme="minorHAnsi"/>
              </w:rPr>
              <w:t xml:space="preserve">находится в наименее выгодном изначальном положении. </w:t>
            </w:r>
          </w:p>
          <w:p w:rsid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Таким образом,</w:t>
            </w:r>
            <w:r w:rsidR="0051385C">
              <w:rPr>
                <w:rStyle w:val="fontstyle01"/>
                <w:rFonts w:asciiTheme="minorHAnsi" w:hAnsiTheme="minorHAnsi"/>
              </w:rPr>
              <w:t xml:space="preserve"> </w:t>
            </w:r>
            <w:r w:rsidRPr="0051385C">
              <w:rPr>
                <w:rStyle w:val="fontstyle01"/>
                <w:rFonts w:asciiTheme="minorHAnsi" w:hAnsiTheme="minorHAnsi"/>
              </w:rPr>
              <w:t>считаем неправильным увеличение начальной цены предмета аукциона на</w:t>
            </w:r>
            <w:r w:rsidR="0051385C">
              <w:rPr>
                <w:rStyle w:val="fontstyle01"/>
                <w:rFonts w:asciiTheme="minorHAnsi" w:hAnsiTheme="minorHAnsi"/>
              </w:rPr>
              <w:t xml:space="preserve"> </w:t>
            </w:r>
            <w:r w:rsidRPr="0051385C">
              <w:rPr>
                <w:rStyle w:val="fontstyle01"/>
                <w:rFonts w:asciiTheme="minorHAnsi" w:hAnsiTheme="minorHAnsi"/>
              </w:rPr>
              <w:t>данный коэффициент.</w:t>
            </w:r>
          </w:p>
          <w:p w:rsid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Коэффициент размещения «2» изначально ставит субъекта</w:t>
            </w:r>
            <w:r w:rsidR="0051385C">
              <w:rPr>
                <w:rStyle w:val="fontstyle01"/>
                <w:rFonts w:asciiTheme="minorHAnsi" w:hAnsiTheme="minorHAnsi"/>
              </w:rPr>
              <w:t xml:space="preserve"> </w:t>
            </w:r>
            <w:r w:rsidRPr="0051385C">
              <w:rPr>
                <w:rStyle w:val="fontstyle01"/>
                <w:rFonts w:asciiTheme="minorHAnsi" w:hAnsiTheme="minorHAnsi"/>
              </w:rPr>
              <w:t>предпринимательской деятельности, владеющего собственным НТО в неравные</w:t>
            </w:r>
            <w:r w:rsidR="0051385C">
              <w:rPr>
                <w:rStyle w:val="fontstyle01"/>
                <w:rFonts w:asciiTheme="minorHAnsi" w:hAnsiTheme="minorHAnsi"/>
              </w:rPr>
              <w:t xml:space="preserve"> </w:t>
            </w:r>
            <w:r w:rsidRPr="0051385C">
              <w:rPr>
                <w:rStyle w:val="fontstyle01"/>
                <w:rFonts w:asciiTheme="minorHAnsi" w:hAnsiTheme="minorHAnsi"/>
              </w:rPr>
              <w:t>условия по отношению к другим предпринимателям на территории города</w:t>
            </w:r>
            <w:r w:rsidR="0051385C">
              <w:rPr>
                <w:rStyle w:val="fontstyle01"/>
                <w:rFonts w:asciiTheme="minorHAnsi" w:hAnsiTheme="minorHAnsi"/>
              </w:rPr>
              <w:t xml:space="preserve"> </w:t>
            </w:r>
            <w:r w:rsidRPr="0051385C">
              <w:rPr>
                <w:rStyle w:val="fontstyle01"/>
                <w:rFonts w:asciiTheme="minorHAnsi" w:hAnsiTheme="minorHAnsi"/>
              </w:rPr>
              <w:t xml:space="preserve">Нижнего Новгорода. </w:t>
            </w:r>
          </w:p>
          <w:p w:rsidR="0051385C"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Было бы справедливо сделать данный коэффициент «1», а</w:t>
            </w:r>
            <w:r w:rsidR="0051385C">
              <w:rPr>
                <w:rStyle w:val="fontstyle01"/>
                <w:rFonts w:asciiTheme="minorHAnsi" w:hAnsiTheme="minorHAnsi"/>
              </w:rPr>
              <w:t xml:space="preserve"> </w:t>
            </w:r>
            <w:r w:rsidRPr="0051385C">
              <w:rPr>
                <w:rStyle w:val="fontstyle01"/>
                <w:rFonts w:asciiTheme="minorHAnsi" w:hAnsiTheme="minorHAnsi"/>
              </w:rPr>
              <w:t>тем предпринимателям, кому помещение (НТО) предоставляется в пользование</w:t>
            </w:r>
            <w:r w:rsidR="00983131">
              <w:rPr>
                <w:rStyle w:val="fontstyle01"/>
                <w:rFonts w:asciiTheme="minorHAnsi" w:hAnsiTheme="minorHAnsi"/>
              </w:rPr>
              <w:t>,</w:t>
            </w:r>
            <w:r w:rsidR="0051385C">
              <w:rPr>
                <w:rStyle w:val="fontstyle01"/>
                <w:rFonts w:asciiTheme="minorHAnsi" w:hAnsiTheme="minorHAnsi"/>
              </w:rPr>
              <w:t xml:space="preserve"> </w:t>
            </w:r>
            <w:r w:rsidRPr="0051385C">
              <w:rPr>
                <w:rStyle w:val="fontstyle01"/>
                <w:rFonts w:asciiTheme="minorHAnsi" w:hAnsiTheme="minorHAnsi"/>
              </w:rPr>
              <w:t>и содержание ставить с коэффициентом «2».</w:t>
            </w:r>
          </w:p>
          <w:p w:rsidR="003B41FB"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Также не прописано</w:t>
            </w:r>
            <w:r w:rsidR="00983131">
              <w:rPr>
                <w:rStyle w:val="fontstyle01"/>
                <w:rFonts w:asciiTheme="minorHAnsi" w:hAnsiTheme="minorHAnsi"/>
              </w:rPr>
              <w:t>,</w:t>
            </w:r>
            <w:r w:rsidRPr="0051385C">
              <w:rPr>
                <w:rStyle w:val="fontstyle01"/>
                <w:rFonts w:asciiTheme="minorHAnsi" w:hAnsiTheme="minorHAnsi"/>
              </w:rPr>
              <w:t xml:space="preserve"> каким образом будет применяться данная методика по</w:t>
            </w:r>
            <w:r w:rsidR="0051385C">
              <w:rPr>
                <w:rStyle w:val="fontstyle01"/>
                <w:rFonts w:asciiTheme="minorHAnsi" w:hAnsiTheme="minorHAnsi"/>
              </w:rPr>
              <w:t xml:space="preserve"> </w:t>
            </w:r>
            <w:r w:rsidRPr="0051385C">
              <w:rPr>
                <w:rStyle w:val="fontstyle01"/>
                <w:rFonts w:asciiTheme="minorHAnsi" w:hAnsiTheme="minorHAnsi"/>
              </w:rPr>
              <w:t>отношению к тем объектам мелкорозничной торговли, которые вели свою</w:t>
            </w:r>
            <w:r w:rsidR="0051385C">
              <w:rPr>
                <w:rStyle w:val="fontstyle01"/>
                <w:rFonts w:asciiTheme="minorHAnsi" w:hAnsiTheme="minorHAnsi"/>
              </w:rPr>
              <w:t xml:space="preserve"> </w:t>
            </w:r>
            <w:r w:rsidRPr="0051385C">
              <w:rPr>
                <w:rStyle w:val="fontstyle01"/>
                <w:rFonts w:asciiTheme="minorHAnsi" w:hAnsiTheme="minorHAnsi"/>
              </w:rPr>
              <w:t>деятельность на территории общественного пространства до передачи его в</w:t>
            </w:r>
            <w:r w:rsidR="0051385C">
              <w:rPr>
                <w:rStyle w:val="fontstyle01"/>
                <w:rFonts w:asciiTheme="minorHAnsi" w:hAnsiTheme="minorHAnsi"/>
              </w:rPr>
              <w:t xml:space="preserve"> </w:t>
            </w:r>
            <w:r w:rsidRPr="0051385C">
              <w:rPr>
                <w:rStyle w:val="fontstyle01"/>
                <w:rFonts w:asciiTheme="minorHAnsi" w:hAnsiTheme="minorHAnsi"/>
              </w:rPr>
              <w:t>управление МАУ.</w:t>
            </w:r>
          </w:p>
        </w:tc>
        <w:tc>
          <w:tcPr>
            <w:tcW w:w="1984" w:type="dxa"/>
          </w:tcPr>
          <w:p w:rsidR="003B41FB" w:rsidRPr="009A5BEB" w:rsidRDefault="0084422F"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5387" w:type="dxa"/>
          </w:tcPr>
          <w:p w:rsidR="00A15436" w:rsidRDefault="00A15436" w:rsidP="00626A0F">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Коэффициент индексации включен в расчет в соответствии с рекомендациями департамента экономического развития и закупок администрации города Нижнего Новгорода.</w:t>
            </w:r>
          </w:p>
          <w:p w:rsidR="00A15436" w:rsidRDefault="00A15436" w:rsidP="00626A0F">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Субъекты предпринимательской деятельности будут вносить платежи равными долями ежемесячно.</w:t>
            </w:r>
          </w:p>
          <w:p w:rsidR="00A15436" w:rsidRDefault="00A15436" w:rsidP="00626A0F">
            <w:pPr>
              <w:autoSpaceDE w:val="0"/>
              <w:autoSpaceDN w:val="0"/>
              <w:adjustRightInd w:val="0"/>
              <w:ind w:firstLine="256"/>
              <w:jc w:val="both"/>
              <w:rPr>
                <w:rFonts w:asciiTheme="minorHAnsi" w:hAnsiTheme="minorHAnsi" w:cstheme="minorHAnsi"/>
                <w:sz w:val="24"/>
                <w:szCs w:val="24"/>
              </w:rPr>
            </w:pPr>
            <w:r w:rsidRPr="00B4474B">
              <w:rPr>
                <w:rFonts w:asciiTheme="minorHAnsi" w:hAnsiTheme="minorHAnsi" w:cstheme="minorHAnsi"/>
                <w:sz w:val="24"/>
                <w:szCs w:val="24"/>
              </w:rPr>
              <w:t xml:space="preserve">Увеличение покупательской способности </w:t>
            </w:r>
            <w:r w:rsidR="00B4474B">
              <w:rPr>
                <w:rFonts w:asciiTheme="minorHAnsi" w:hAnsiTheme="minorHAnsi" w:cstheme="minorHAnsi"/>
                <w:sz w:val="24"/>
                <w:szCs w:val="24"/>
              </w:rPr>
              <w:t xml:space="preserve">населений с целью увеличения выручки у субъектов предпринимательской деятельности </w:t>
            </w:r>
            <w:r w:rsidRPr="00B4474B">
              <w:rPr>
                <w:rFonts w:asciiTheme="minorHAnsi" w:hAnsiTheme="minorHAnsi" w:cstheme="minorHAnsi"/>
                <w:sz w:val="24"/>
                <w:szCs w:val="24"/>
              </w:rPr>
              <w:t xml:space="preserve">не относиться к компетенции </w:t>
            </w:r>
            <w:r w:rsidR="00B4474B" w:rsidRPr="00B4474B">
              <w:rPr>
                <w:rFonts w:asciiTheme="minorHAnsi" w:hAnsiTheme="minorHAnsi" w:cstheme="minorHAnsi"/>
                <w:sz w:val="24"/>
                <w:szCs w:val="24"/>
              </w:rPr>
              <w:t>муниципальных учреждений города Нижнего Новгорода или организациям, единственным учредителем которых является городской округ город Нижний Новгород, которым земельные участки (здания, строения и сооружения) переданы на праве аренды или постоянного (бессрочного) пользования.</w:t>
            </w:r>
          </w:p>
          <w:p w:rsidR="00535C8C" w:rsidRPr="00535C8C" w:rsidRDefault="00535C8C" w:rsidP="00535C8C">
            <w:pPr>
              <w:autoSpaceDE w:val="0"/>
              <w:autoSpaceDN w:val="0"/>
              <w:adjustRightInd w:val="0"/>
              <w:ind w:firstLine="256"/>
              <w:jc w:val="both"/>
              <w:rPr>
                <w:rFonts w:asciiTheme="minorHAnsi" w:hAnsiTheme="minorHAnsi" w:cstheme="minorHAnsi"/>
                <w:sz w:val="24"/>
                <w:szCs w:val="24"/>
              </w:rPr>
            </w:pPr>
            <w:r>
              <w:rPr>
                <w:rFonts w:asciiTheme="minorHAnsi" w:hAnsiTheme="minorHAnsi" w:cstheme="minorHAnsi"/>
                <w:sz w:val="24"/>
                <w:szCs w:val="24"/>
              </w:rPr>
              <w:t xml:space="preserve">На этапе согласования проекта постановления с заинтересованными отраслевыми (функциональными)  органами администрации города и проведения правовой экспертизы возможно рассмотрение вопроса о пересмотре данных </w:t>
            </w:r>
            <w:r w:rsidR="00B4474B" w:rsidRPr="00535C8C">
              <w:rPr>
                <w:rFonts w:asciiTheme="minorHAnsi" w:hAnsiTheme="minorHAnsi" w:cstheme="minorHAnsi"/>
                <w:sz w:val="24"/>
                <w:szCs w:val="24"/>
              </w:rPr>
              <w:t>коэффициентов</w:t>
            </w:r>
            <w:r w:rsidRPr="00535C8C">
              <w:rPr>
                <w:rFonts w:asciiTheme="minorHAnsi" w:hAnsiTheme="minorHAnsi" w:cstheme="minorHAnsi"/>
                <w:sz w:val="24"/>
                <w:szCs w:val="24"/>
              </w:rPr>
              <w:t>.</w:t>
            </w:r>
            <w:r w:rsidR="00B4474B" w:rsidRPr="00535C8C">
              <w:rPr>
                <w:rFonts w:asciiTheme="minorHAnsi" w:hAnsiTheme="minorHAnsi" w:cstheme="minorHAnsi"/>
                <w:sz w:val="24"/>
                <w:szCs w:val="24"/>
              </w:rPr>
              <w:t xml:space="preserve"> </w:t>
            </w:r>
          </w:p>
          <w:p w:rsidR="00B4474B" w:rsidRPr="005C4885" w:rsidRDefault="00B4474B" w:rsidP="00535C8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Пример пояснений по действующим объектам НТО дан в пункте 7 данной формы.</w:t>
            </w:r>
          </w:p>
        </w:tc>
      </w:tr>
      <w:tr w:rsidR="0084422F" w:rsidRPr="009A5BEB" w:rsidTr="00782B19">
        <w:tc>
          <w:tcPr>
            <w:tcW w:w="426" w:type="dxa"/>
            <w:vAlign w:val="center"/>
          </w:tcPr>
          <w:p w:rsidR="0084422F" w:rsidRPr="009A5BEB" w:rsidRDefault="0084422F"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84422F"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Данное правовое регулирование повлияет на конкурентную среду</w:t>
            </w:r>
            <w:r w:rsidR="00983131">
              <w:rPr>
                <w:rStyle w:val="fontstyle01"/>
                <w:rFonts w:asciiTheme="minorHAnsi" w:hAnsiTheme="minorHAnsi"/>
              </w:rPr>
              <w:t>,</w:t>
            </w:r>
            <w:r w:rsidRPr="0051385C">
              <w:rPr>
                <w:rStyle w:val="fontstyle01"/>
                <w:rFonts w:asciiTheme="minorHAnsi" w:hAnsiTheme="minorHAnsi"/>
              </w:rPr>
              <w:t xml:space="preserve"> </w:t>
            </w:r>
            <w:r w:rsidRPr="0051385C">
              <w:rPr>
                <w:rStyle w:val="fontstyle01"/>
                <w:rFonts w:asciiTheme="minorHAnsi" w:hAnsiTheme="minorHAnsi"/>
              </w:rPr>
              <w:lastRenderedPageBreak/>
              <w:t>поскольку</w:t>
            </w:r>
            <w:r w:rsidR="0051385C">
              <w:rPr>
                <w:rStyle w:val="fontstyle01"/>
                <w:rFonts w:asciiTheme="minorHAnsi" w:hAnsiTheme="minorHAnsi"/>
              </w:rPr>
              <w:t xml:space="preserve"> </w:t>
            </w:r>
            <w:r w:rsidRPr="0051385C">
              <w:rPr>
                <w:rStyle w:val="fontstyle01"/>
                <w:rFonts w:asciiTheme="minorHAnsi" w:hAnsiTheme="minorHAnsi"/>
              </w:rPr>
              <w:t>существенно увеличит размер начальной цены аукциона для объектов, которые</w:t>
            </w:r>
            <w:r w:rsidR="0051385C">
              <w:rPr>
                <w:rStyle w:val="fontstyle01"/>
                <w:rFonts w:asciiTheme="minorHAnsi" w:hAnsiTheme="minorHAnsi"/>
              </w:rPr>
              <w:t xml:space="preserve"> </w:t>
            </w:r>
            <w:r w:rsidRPr="0051385C">
              <w:rPr>
                <w:rStyle w:val="fontstyle01"/>
                <w:rFonts w:asciiTheme="minorHAnsi" w:hAnsiTheme="minorHAnsi"/>
              </w:rPr>
              <w:t>будут размещаться на территориях предоставленных муниципальным</w:t>
            </w:r>
            <w:r w:rsidR="0051385C">
              <w:rPr>
                <w:rStyle w:val="fontstyle01"/>
                <w:rFonts w:asciiTheme="minorHAnsi" w:hAnsiTheme="minorHAnsi"/>
              </w:rPr>
              <w:t xml:space="preserve"> </w:t>
            </w:r>
            <w:r w:rsidRPr="0051385C">
              <w:rPr>
                <w:rStyle w:val="fontstyle01"/>
                <w:rFonts w:asciiTheme="minorHAnsi" w:hAnsiTheme="minorHAnsi"/>
              </w:rPr>
              <w:t>учреждениям или организациям единственным учредителем которых является</w:t>
            </w:r>
            <w:r w:rsidR="0051385C">
              <w:rPr>
                <w:rStyle w:val="fontstyle01"/>
                <w:rFonts w:asciiTheme="minorHAnsi" w:hAnsiTheme="minorHAnsi"/>
              </w:rPr>
              <w:t xml:space="preserve"> </w:t>
            </w:r>
            <w:r w:rsidRPr="0051385C">
              <w:rPr>
                <w:rStyle w:val="fontstyle01"/>
                <w:rFonts w:asciiTheme="minorHAnsi" w:hAnsiTheme="minorHAnsi"/>
              </w:rPr>
              <w:t>городской округ город Нижний Новгород.</w:t>
            </w:r>
          </w:p>
        </w:tc>
        <w:tc>
          <w:tcPr>
            <w:tcW w:w="1984" w:type="dxa"/>
          </w:tcPr>
          <w:p w:rsidR="0084422F" w:rsidRPr="009A5BEB" w:rsidRDefault="0084422F" w:rsidP="00AA7145">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 xml:space="preserve">НРО «Опора </w:t>
            </w:r>
            <w:r>
              <w:rPr>
                <w:rFonts w:asciiTheme="minorHAnsi" w:hAnsiTheme="minorHAnsi"/>
                <w:sz w:val="24"/>
                <w:szCs w:val="24"/>
              </w:rPr>
              <w:lastRenderedPageBreak/>
              <w:t>России»</w:t>
            </w:r>
          </w:p>
        </w:tc>
        <w:tc>
          <w:tcPr>
            <w:tcW w:w="5387" w:type="dxa"/>
          </w:tcPr>
          <w:p w:rsidR="0084422F" w:rsidRPr="005C4885" w:rsidRDefault="00B4474B" w:rsidP="00626A0F">
            <w:pPr>
              <w:autoSpaceDE w:val="0"/>
              <w:autoSpaceDN w:val="0"/>
              <w:adjustRightInd w:val="0"/>
              <w:ind w:firstLine="256"/>
              <w:jc w:val="both"/>
              <w:rPr>
                <w:rFonts w:asciiTheme="minorHAnsi" w:hAnsiTheme="minorHAnsi"/>
                <w:sz w:val="24"/>
                <w:szCs w:val="24"/>
              </w:rPr>
            </w:pPr>
            <w:r>
              <w:rPr>
                <w:rFonts w:asciiTheme="minorHAnsi" w:hAnsiTheme="minorHAnsi"/>
                <w:sz w:val="24"/>
                <w:szCs w:val="24"/>
              </w:rPr>
              <w:lastRenderedPageBreak/>
              <w:t xml:space="preserve">Исчерпывающие пояснения касаемо </w:t>
            </w:r>
            <w:r>
              <w:rPr>
                <w:rFonts w:asciiTheme="minorHAnsi" w:hAnsiTheme="minorHAnsi"/>
                <w:sz w:val="24"/>
                <w:szCs w:val="24"/>
              </w:rPr>
              <w:lastRenderedPageBreak/>
              <w:t>применяемых коэффициентов даны в пунктах 1-3 данной формы.</w:t>
            </w:r>
          </w:p>
        </w:tc>
      </w:tr>
      <w:tr w:rsidR="0084422F" w:rsidRPr="009A5BEB" w:rsidTr="00782B19">
        <w:tc>
          <w:tcPr>
            <w:tcW w:w="426" w:type="dxa"/>
            <w:vAlign w:val="center"/>
          </w:tcPr>
          <w:p w:rsidR="0084422F" w:rsidRPr="009A5BEB" w:rsidRDefault="0084422F"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983131" w:rsidRDefault="0084422F" w:rsidP="0051385C">
            <w:pPr>
              <w:ind w:right="114" w:firstLine="255"/>
              <w:jc w:val="both"/>
              <w:rPr>
                <w:rStyle w:val="fontstyle01"/>
                <w:rFonts w:asciiTheme="minorHAnsi" w:hAnsiTheme="minorHAnsi"/>
              </w:rPr>
            </w:pPr>
            <w:r w:rsidRPr="0051385C">
              <w:rPr>
                <w:rStyle w:val="fontstyle01"/>
                <w:rFonts w:asciiTheme="minorHAnsi" w:hAnsiTheme="minorHAnsi"/>
              </w:rPr>
              <w:t>Могут возникнуть дополнительные издержки у субъектов малого и среднего</w:t>
            </w:r>
            <w:r w:rsidR="0051385C">
              <w:rPr>
                <w:rStyle w:val="fontstyle01"/>
                <w:rFonts w:asciiTheme="minorHAnsi" w:hAnsiTheme="minorHAnsi"/>
              </w:rPr>
              <w:t xml:space="preserve"> </w:t>
            </w:r>
            <w:proofErr w:type="gramStart"/>
            <w:r w:rsidRPr="0051385C">
              <w:rPr>
                <w:rStyle w:val="fontstyle01"/>
                <w:rFonts w:asciiTheme="minorHAnsi" w:hAnsiTheme="minorHAnsi"/>
              </w:rPr>
              <w:t>предпринимательства</w:t>
            </w:r>
            <w:proofErr w:type="gramEnd"/>
            <w:r w:rsidRPr="0051385C">
              <w:rPr>
                <w:rStyle w:val="fontstyle01"/>
                <w:rFonts w:asciiTheme="minorHAnsi" w:hAnsiTheme="minorHAnsi"/>
              </w:rPr>
              <w:t xml:space="preserve"> ранее размещавшихся на территории общественного</w:t>
            </w:r>
            <w:r w:rsidR="0051385C">
              <w:rPr>
                <w:rStyle w:val="fontstyle01"/>
                <w:rFonts w:asciiTheme="minorHAnsi" w:hAnsiTheme="minorHAnsi"/>
              </w:rPr>
              <w:t xml:space="preserve"> </w:t>
            </w:r>
            <w:r w:rsidRPr="0051385C">
              <w:rPr>
                <w:rStyle w:val="fontstyle01"/>
                <w:rFonts w:asciiTheme="minorHAnsi" w:hAnsiTheme="minorHAnsi"/>
              </w:rPr>
              <w:t xml:space="preserve">пространства, а затем переданного в управление МАУ. </w:t>
            </w:r>
          </w:p>
          <w:p w:rsidR="0084422F"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rPr>
              <w:t>Ввиду того, что</w:t>
            </w:r>
            <w:r w:rsidR="0051385C">
              <w:rPr>
                <w:rStyle w:val="fontstyle01"/>
                <w:rFonts w:asciiTheme="minorHAnsi" w:hAnsiTheme="minorHAnsi"/>
              </w:rPr>
              <w:t xml:space="preserve"> </w:t>
            </w:r>
            <w:r w:rsidRPr="0051385C">
              <w:rPr>
                <w:rStyle w:val="fontstyle01"/>
                <w:rFonts w:asciiTheme="minorHAnsi" w:hAnsiTheme="minorHAnsi"/>
              </w:rPr>
              <w:t>отсутствует нормативно-правовой акт, регламентирующий данный переход, то</w:t>
            </w:r>
            <w:r w:rsidR="0051385C">
              <w:rPr>
                <w:rStyle w:val="fontstyle01"/>
                <w:rFonts w:asciiTheme="minorHAnsi" w:hAnsiTheme="minorHAnsi"/>
              </w:rPr>
              <w:t xml:space="preserve"> </w:t>
            </w:r>
            <w:r w:rsidRPr="0051385C">
              <w:rPr>
                <w:rStyle w:val="fontstyle01"/>
                <w:rFonts w:asciiTheme="minorHAnsi" w:hAnsiTheme="minorHAnsi"/>
              </w:rPr>
              <w:t>предпринимателю в одностороннем порядке может быть увеличена стоимость</w:t>
            </w:r>
            <w:r w:rsidR="0051385C">
              <w:rPr>
                <w:rStyle w:val="fontstyle01"/>
                <w:rFonts w:asciiTheme="minorHAnsi" w:hAnsiTheme="minorHAnsi"/>
              </w:rPr>
              <w:t xml:space="preserve"> </w:t>
            </w:r>
            <w:r w:rsidRPr="0051385C">
              <w:rPr>
                <w:rStyle w:val="fontstyle01"/>
                <w:rFonts w:asciiTheme="minorHAnsi" w:hAnsiTheme="minorHAnsi"/>
              </w:rPr>
              <w:t>размещения объекта в соответствии с данной методикой.</w:t>
            </w:r>
          </w:p>
        </w:tc>
        <w:tc>
          <w:tcPr>
            <w:tcW w:w="1984" w:type="dxa"/>
          </w:tcPr>
          <w:p w:rsidR="0084422F" w:rsidRPr="009A5BEB" w:rsidRDefault="0084422F" w:rsidP="00AA7145">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5387" w:type="dxa"/>
          </w:tcPr>
          <w:p w:rsidR="0084422F" w:rsidRPr="00626A0F" w:rsidRDefault="00B4474B" w:rsidP="003B41FB">
            <w:pPr>
              <w:autoSpaceDE w:val="0"/>
              <w:autoSpaceDN w:val="0"/>
              <w:adjustRightInd w:val="0"/>
              <w:ind w:firstLine="256"/>
              <w:jc w:val="both"/>
              <w:rPr>
                <w:rFonts w:asciiTheme="minorHAnsi" w:hAnsiTheme="minorHAnsi"/>
                <w:sz w:val="24"/>
                <w:szCs w:val="24"/>
                <w:u w:val="single"/>
              </w:rPr>
            </w:pPr>
            <w:r>
              <w:rPr>
                <w:rFonts w:asciiTheme="minorHAnsi" w:hAnsiTheme="minorHAnsi"/>
                <w:sz w:val="24"/>
                <w:szCs w:val="24"/>
              </w:rPr>
              <w:t xml:space="preserve">Исчерпывающие пояснения касаемо применяемых коэффициентов даны в пунктах 1-3, а также дан пример пояснений </w:t>
            </w:r>
            <w:r w:rsidR="00026C49">
              <w:rPr>
                <w:rFonts w:asciiTheme="minorHAnsi" w:hAnsiTheme="minorHAnsi"/>
                <w:sz w:val="24"/>
                <w:szCs w:val="24"/>
              </w:rPr>
              <w:t xml:space="preserve">в пункте </w:t>
            </w:r>
            <w:r>
              <w:rPr>
                <w:rFonts w:asciiTheme="minorHAnsi" w:hAnsiTheme="minorHAnsi"/>
                <w:sz w:val="24"/>
                <w:szCs w:val="24"/>
              </w:rPr>
              <w:t>7 данной формы.</w:t>
            </w:r>
          </w:p>
        </w:tc>
      </w:tr>
      <w:tr w:rsidR="0084422F" w:rsidRPr="009A5BEB" w:rsidTr="00782B19">
        <w:tc>
          <w:tcPr>
            <w:tcW w:w="426" w:type="dxa"/>
            <w:vAlign w:val="center"/>
          </w:tcPr>
          <w:p w:rsidR="0084422F" w:rsidRPr="009A5BEB" w:rsidRDefault="0084422F"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51385C" w:rsidRDefault="00983131" w:rsidP="0051385C">
            <w:pPr>
              <w:ind w:right="114" w:firstLine="255"/>
              <w:jc w:val="both"/>
              <w:rPr>
                <w:rStyle w:val="fontstyle01"/>
                <w:rFonts w:asciiTheme="minorHAnsi" w:hAnsiTheme="minorHAnsi"/>
                <w:color w:val="222222"/>
              </w:rPr>
            </w:pPr>
            <w:r w:rsidRPr="0051385C">
              <w:rPr>
                <w:rStyle w:val="fontstyle01"/>
                <w:rFonts w:asciiTheme="minorHAnsi" w:hAnsiTheme="minorHAnsi"/>
              </w:rPr>
              <w:t xml:space="preserve">В </w:t>
            </w:r>
            <w:r w:rsidR="0084422F" w:rsidRPr="0051385C">
              <w:rPr>
                <w:rStyle w:val="fontstyle01"/>
                <w:rFonts w:asciiTheme="minorHAnsi" w:hAnsiTheme="minorHAnsi"/>
              </w:rPr>
              <w:t xml:space="preserve">действующем </w:t>
            </w:r>
            <w:r w:rsidRPr="0051385C">
              <w:rPr>
                <w:rStyle w:val="fontstyle01"/>
                <w:rFonts w:asciiTheme="minorHAnsi" w:hAnsiTheme="minorHAnsi"/>
              </w:rPr>
              <w:t>постановлении администрации</w:t>
            </w:r>
            <w:r>
              <w:rPr>
                <w:rStyle w:val="fontstyle01"/>
                <w:rFonts w:asciiTheme="minorHAnsi" w:hAnsiTheme="minorHAnsi"/>
              </w:rPr>
              <w:t xml:space="preserve"> </w:t>
            </w:r>
            <w:r w:rsidR="0084422F" w:rsidRPr="0051385C">
              <w:rPr>
                <w:rStyle w:val="fontstyle01"/>
                <w:rFonts w:asciiTheme="minorHAnsi" w:hAnsiTheme="minorHAnsi"/>
              </w:rPr>
              <w:t>города Нижнего Новгорода от 26 сентября 2011 года № 3763 «Об определении</w:t>
            </w:r>
            <w:r w:rsidR="0051385C">
              <w:rPr>
                <w:rStyle w:val="fontstyle01"/>
                <w:rFonts w:asciiTheme="minorHAnsi" w:hAnsiTheme="minorHAnsi"/>
              </w:rPr>
              <w:t xml:space="preserve"> </w:t>
            </w:r>
            <w:r w:rsidR="0084422F" w:rsidRPr="0051385C">
              <w:rPr>
                <w:rStyle w:val="fontstyle01"/>
                <w:rFonts w:asciiTheme="minorHAnsi" w:hAnsiTheme="minorHAnsi"/>
              </w:rPr>
              <w:t>начальной цены предмета аукциона на право заключения договора на</w:t>
            </w:r>
            <w:r w:rsidR="0051385C">
              <w:rPr>
                <w:rStyle w:val="fontstyle01"/>
                <w:rFonts w:asciiTheme="minorHAnsi" w:hAnsiTheme="minorHAnsi"/>
              </w:rPr>
              <w:t xml:space="preserve"> </w:t>
            </w:r>
            <w:r w:rsidR="0084422F" w:rsidRPr="0051385C">
              <w:rPr>
                <w:rStyle w:val="fontstyle01"/>
                <w:rFonts w:asciiTheme="minorHAnsi" w:hAnsiTheme="minorHAnsi"/>
              </w:rPr>
              <w:t xml:space="preserve">размещение нестационарного торгового объекта» </w:t>
            </w:r>
            <w:r w:rsidR="0084422F" w:rsidRPr="0051385C">
              <w:rPr>
                <w:rStyle w:val="fontstyle01"/>
                <w:rFonts w:asciiTheme="minorHAnsi" w:hAnsiTheme="minorHAnsi"/>
                <w:color w:val="222222"/>
              </w:rPr>
              <w:t>Коэффициенты</w:t>
            </w:r>
            <w:r w:rsidR="0051385C">
              <w:rPr>
                <w:rStyle w:val="fontstyle01"/>
                <w:rFonts w:asciiTheme="minorHAnsi" w:hAnsiTheme="minorHAnsi"/>
                <w:color w:val="222222"/>
              </w:rPr>
              <w:t xml:space="preserve"> </w:t>
            </w:r>
            <w:r w:rsidR="0084422F" w:rsidRPr="0051385C">
              <w:rPr>
                <w:rStyle w:val="fontstyle01"/>
                <w:rFonts w:asciiTheme="minorHAnsi" w:hAnsiTheme="minorHAnsi"/>
                <w:color w:val="222222"/>
              </w:rPr>
              <w:t>ассортимента товаров, реализуемых в нестационарном торговом объекте для</w:t>
            </w:r>
            <w:r w:rsidR="0051385C">
              <w:rPr>
                <w:rStyle w:val="fontstyle01"/>
                <w:rFonts w:asciiTheme="minorHAnsi" w:hAnsiTheme="minorHAnsi"/>
                <w:color w:val="222222"/>
              </w:rPr>
              <w:t xml:space="preserve"> </w:t>
            </w:r>
            <w:r w:rsidR="0084422F" w:rsidRPr="0051385C">
              <w:rPr>
                <w:rStyle w:val="fontstyle01"/>
                <w:rFonts w:asciiTheme="minorHAnsi" w:hAnsiTheme="minorHAnsi"/>
                <w:color w:val="222222"/>
              </w:rPr>
              <w:t>бытовых услуг установлен 0,3, а в рассматриваемом проекте для услуг – 0,5, что</w:t>
            </w:r>
            <w:r w:rsidR="0051385C">
              <w:rPr>
                <w:rStyle w:val="fontstyle01"/>
                <w:rFonts w:asciiTheme="minorHAnsi" w:hAnsiTheme="minorHAnsi"/>
                <w:color w:val="222222"/>
              </w:rPr>
              <w:t xml:space="preserve"> </w:t>
            </w:r>
            <w:r w:rsidR="0084422F" w:rsidRPr="0051385C">
              <w:rPr>
                <w:rStyle w:val="fontstyle01"/>
                <w:rFonts w:asciiTheme="minorHAnsi" w:hAnsiTheme="minorHAnsi"/>
                <w:color w:val="222222"/>
              </w:rPr>
              <w:t>можно считать дискриминационным по отношению к лицам, реализующим</w:t>
            </w:r>
            <w:r w:rsidR="0051385C">
              <w:rPr>
                <w:rStyle w:val="fontstyle01"/>
                <w:rFonts w:asciiTheme="minorHAnsi" w:hAnsiTheme="minorHAnsi"/>
                <w:color w:val="222222"/>
              </w:rPr>
              <w:t xml:space="preserve"> </w:t>
            </w:r>
            <w:r w:rsidR="0084422F" w:rsidRPr="0051385C">
              <w:rPr>
                <w:rStyle w:val="fontstyle01"/>
                <w:rFonts w:asciiTheme="minorHAnsi" w:hAnsiTheme="minorHAnsi"/>
                <w:color w:val="222222"/>
              </w:rPr>
              <w:t>однотипные услуги, но располагающихся в зависимости от передачи</w:t>
            </w:r>
            <w:r w:rsidR="0051385C">
              <w:rPr>
                <w:rStyle w:val="fontstyle01"/>
                <w:rFonts w:asciiTheme="minorHAnsi" w:hAnsiTheme="minorHAnsi"/>
                <w:color w:val="222222"/>
              </w:rPr>
              <w:t xml:space="preserve"> </w:t>
            </w:r>
            <w:r w:rsidR="0084422F" w:rsidRPr="0051385C">
              <w:rPr>
                <w:rStyle w:val="fontstyle01"/>
                <w:rFonts w:asciiTheme="minorHAnsi" w:hAnsiTheme="minorHAnsi"/>
                <w:color w:val="222222"/>
              </w:rPr>
              <w:t>определённой территории муниципальному учреждению.</w:t>
            </w:r>
          </w:p>
          <w:p w:rsidR="0084422F" w:rsidRPr="0051385C" w:rsidRDefault="0084422F" w:rsidP="0051385C">
            <w:pPr>
              <w:ind w:right="114" w:firstLine="255"/>
              <w:jc w:val="both"/>
              <w:rPr>
                <w:rFonts w:asciiTheme="minorHAnsi" w:hAnsiTheme="minorHAnsi"/>
                <w:sz w:val="24"/>
                <w:szCs w:val="24"/>
              </w:rPr>
            </w:pPr>
            <w:r w:rsidRPr="0051385C">
              <w:rPr>
                <w:rStyle w:val="fontstyle01"/>
                <w:rFonts w:asciiTheme="minorHAnsi" w:hAnsiTheme="minorHAnsi"/>
                <w:color w:val="222222"/>
              </w:rPr>
              <w:t>В случае, если разработчиком планировалось установить Коэффициент 0,5 для</w:t>
            </w:r>
            <w:r w:rsidR="0051385C">
              <w:rPr>
                <w:rStyle w:val="fontstyle01"/>
                <w:rFonts w:asciiTheme="minorHAnsi" w:hAnsiTheme="minorHAnsi"/>
                <w:color w:val="222222"/>
              </w:rPr>
              <w:t xml:space="preserve"> </w:t>
            </w:r>
            <w:r w:rsidRPr="0051385C">
              <w:rPr>
                <w:rStyle w:val="fontstyle01"/>
                <w:rFonts w:asciiTheme="minorHAnsi" w:hAnsiTheme="minorHAnsi"/>
                <w:color w:val="222222"/>
              </w:rPr>
              <w:t>определённых видов услуг, то необходимо данное положения конкретизировать</w:t>
            </w:r>
            <w:r w:rsidR="0051385C">
              <w:rPr>
                <w:rStyle w:val="fontstyle01"/>
                <w:rFonts w:asciiTheme="minorHAnsi" w:hAnsiTheme="minorHAnsi"/>
                <w:color w:val="222222"/>
              </w:rPr>
              <w:t xml:space="preserve"> </w:t>
            </w:r>
            <w:r w:rsidRPr="0051385C">
              <w:rPr>
                <w:rStyle w:val="fontstyle01"/>
                <w:rFonts w:asciiTheme="minorHAnsi" w:hAnsiTheme="minorHAnsi"/>
                <w:color w:val="222222"/>
              </w:rPr>
              <w:t>соответствующим перечнем услуг, которые будут оказываться на территориях,</w:t>
            </w:r>
            <w:r w:rsidR="0051385C">
              <w:rPr>
                <w:rStyle w:val="fontstyle01"/>
                <w:rFonts w:asciiTheme="minorHAnsi" w:hAnsiTheme="minorHAnsi"/>
                <w:color w:val="222222"/>
              </w:rPr>
              <w:t xml:space="preserve"> </w:t>
            </w:r>
            <w:r w:rsidRPr="0051385C">
              <w:rPr>
                <w:rStyle w:val="fontstyle01"/>
                <w:rFonts w:asciiTheme="minorHAnsi" w:hAnsiTheme="minorHAnsi"/>
                <w:color w:val="222222"/>
              </w:rPr>
              <w:t xml:space="preserve">переданных муниципальным учреждениям и которым будет </w:t>
            </w:r>
            <w:proofErr w:type="gramStart"/>
            <w:r w:rsidRPr="0051385C">
              <w:rPr>
                <w:rStyle w:val="fontstyle01"/>
                <w:rFonts w:asciiTheme="minorHAnsi" w:hAnsiTheme="minorHAnsi"/>
                <w:color w:val="222222"/>
              </w:rPr>
              <w:t>применятся</w:t>
            </w:r>
            <w:proofErr w:type="gramEnd"/>
            <w:r w:rsidRPr="0051385C">
              <w:rPr>
                <w:rStyle w:val="fontstyle01"/>
                <w:rFonts w:asciiTheme="minorHAnsi" w:hAnsiTheme="minorHAnsi"/>
                <w:color w:val="222222"/>
              </w:rPr>
              <w:t xml:space="preserve"> данный</w:t>
            </w:r>
            <w:r w:rsidR="0051385C">
              <w:rPr>
                <w:rStyle w:val="fontstyle01"/>
                <w:rFonts w:asciiTheme="minorHAnsi" w:hAnsiTheme="minorHAnsi"/>
                <w:color w:val="222222"/>
              </w:rPr>
              <w:t xml:space="preserve"> </w:t>
            </w:r>
            <w:r w:rsidRPr="0051385C">
              <w:rPr>
                <w:rStyle w:val="fontstyle01"/>
                <w:rFonts w:asciiTheme="minorHAnsi" w:hAnsiTheme="minorHAnsi"/>
                <w:color w:val="222222"/>
              </w:rPr>
              <w:t>коэффициент.</w:t>
            </w:r>
          </w:p>
        </w:tc>
        <w:tc>
          <w:tcPr>
            <w:tcW w:w="1984" w:type="dxa"/>
          </w:tcPr>
          <w:p w:rsidR="0084422F" w:rsidRPr="009A5BEB" w:rsidRDefault="0084422F" w:rsidP="00AA7145">
            <w:pPr>
              <w:pStyle w:val="21"/>
              <w:tabs>
                <w:tab w:val="left" w:pos="993"/>
              </w:tabs>
              <w:ind w:firstLine="0"/>
              <w:jc w:val="center"/>
              <w:rPr>
                <w:rFonts w:asciiTheme="minorHAnsi" w:hAnsiTheme="minorHAnsi"/>
                <w:sz w:val="24"/>
                <w:szCs w:val="24"/>
              </w:rPr>
            </w:pPr>
            <w:r>
              <w:rPr>
                <w:rFonts w:asciiTheme="minorHAnsi" w:hAnsiTheme="minorHAnsi"/>
                <w:sz w:val="24"/>
                <w:szCs w:val="24"/>
              </w:rPr>
              <w:t>НРО «Опора России»</w:t>
            </w:r>
          </w:p>
        </w:tc>
        <w:tc>
          <w:tcPr>
            <w:tcW w:w="5387" w:type="dxa"/>
          </w:tcPr>
          <w:p w:rsidR="0084422F" w:rsidRPr="00440C1D" w:rsidRDefault="00672CC2" w:rsidP="003B41FB">
            <w:pPr>
              <w:autoSpaceDE w:val="0"/>
              <w:autoSpaceDN w:val="0"/>
              <w:adjustRightInd w:val="0"/>
              <w:ind w:firstLine="256"/>
              <w:jc w:val="both"/>
              <w:rPr>
                <w:rFonts w:asciiTheme="minorHAnsi" w:hAnsiTheme="minorHAnsi"/>
                <w:sz w:val="24"/>
                <w:szCs w:val="24"/>
                <w:u w:val="single"/>
              </w:rPr>
            </w:pPr>
            <w:r>
              <w:rPr>
                <w:rFonts w:asciiTheme="minorHAnsi" w:hAnsiTheme="minorHAnsi"/>
                <w:sz w:val="24"/>
                <w:szCs w:val="24"/>
              </w:rPr>
              <w:t>Исчерпывающие пояснения касаемо применяемых коэффициентов даны в пунктах 1-3 данной формы.</w:t>
            </w:r>
          </w:p>
        </w:tc>
      </w:tr>
      <w:tr w:rsidR="0084422F" w:rsidRPr="009A5BEB" w:rsidTr="00782B19">
        <w:tc>
          <w:tcPr>
            <w:tcW w:w="426" w:type="dxa"/>
            <w:vAlign w:val="center"/>
          </w:tcPr>
          <w:p w:rsidR="0084422F" w:rsidRPr="009A5BEB" w:rsidRDefault="0084422F"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84422F" w:rsidRPr="0051385C" w:rsidRDefault="0041631B" w:rsidP="0051385C">
            <w:pPr>
              <w:tabs>
                <w:tab w:val="left" w:pos="598"/>
                <w:tab w:val="left" w:pos="8132"/>
              </w:tabs>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Имеются положения, которые необоснованно затрудняют ведение предпринимательской и инвестиционной деятельности.</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Анализ стоимости предложений, основываясь на ценовых предложениях</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proofErr w:type="spellStart"/>
            <w:r w:rsidRPr="0051385C">
              <w:rPr>
                <w:rFonts w:asciiTheme="minorHAnsi" w:eastAsia="Calibri" w:hAnsiTheme="minorHAnsi"/>
                <w:sz w:val="24"/>
                <w:szCs w:val="24"/>
                <w:lang w:eastAsia="en-US"/>
              </w:rPr>
              <w:t>Авито</w:t>
            </w:r>
            <w:proofErr w:type="spellEnd"/>
            <w:r w:rsidRPr="0051385C">
              <w:rPr>
                <w:rFonts w:asciiTheme="minorHAnsi" w:eastAsia="Calibri" w:hAnsiTheme="minorHAnsi"/>
                <w:sz w:val="24"/>
                <w:szCs w:val="24"/>
                <w:lang w:eastAsia="en-US"/>
              </w:rPr>
              <w:t>:</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 xml:space="preserve">- минимальная стоимость на предоставление мест для размещения </w:t>
            </w:r>
            <w:r w:rsidRPr="0051385C">
              <w:rPr>
                <w:rFonts w:asciiTheme="minorHAnsi" w:eastAsia="Calibri" w:hAnsiTheme="minorHAnsi"/>
                <w:sz w:val="24"/>
                <w:szCs w:val="24"/>
                <w:lang w:eastAsia="en-US"/>
              </w:rPr>
              <w:lastRenderedPageBreak/>
              <w:t>объектов общественного питания составляет 178 рублей за 1 кв</w:t>
            </w:r>
            <w:proofErr w:type="gramStart"/>
            <w:r w:rsidRPr="0051385C">
              <w:rPr>
                <w:rFonts w:asciiTheme="minorHAnsi" w:eastAsia="Calibri" w:hAnsiTheme="minorHAnsi"/>
                <w:sz w:val="24"/>
                <w:szCs w:val="24"/>
                <w:lang w:eastAsia="en-US"/>
              </w:rPr>
              <w:t>.м</w:t>
            </w:r>
            <w:proofErr w:type="gramEnd"/>
            <w:r w:rsidRPr="0051385C">
              <w:rPr>
                <w:rFonts w:asciiTheme="minorHAnsi" w:eastAsia="Calibri" w:hAnsiTheme="minorHAnsi"/>
                <w:sz w:val="24"/>
                <w:szCs w:val="24"/>
                <w:lang w:eastAsia="en-US"/>
              </w:rPr>
              <w:t>;</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 максимальная стоимость на предоставление мест для размещения объектов общественного питания составляет 999 рублей за 1 кв</w:t>
            </w:r>
            <w:proofErr w:type="gramStart"/>
            <w:r w:rsidRPr="0051385C">
              <w:rPr>
                <w:rFonts w:asciiTheme="minorHAnsi" w:eastAsia="Calibri" w:hAnsiTheme="minorHAnsi"/>
                <w:sz w:val="24"/>
                <w:szCs w:val="24"/>
                <w:lang w:eastAsia="en-US"/>
              </w:rPr>
              <w:t>.м</w:t>
            </w:r>
            <w:proofErr w:type="gramEnd"/>
            <w:r w:rsidRPr="0051385C">
              <w:rPr>
                <w:rFonts w:asciiTheme="minorHAnsi" w:eastAsia="Calibri" w:hAnsiTheme="minorHAnsi"/>
                <w:sz w:val="24"/>
                <w:szCs w:val="24"/>
                <w:lang w:eastAsia="en-US"/>
              </w:rPr>
              <w:t>;</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proofErr w:type="spellStart"/>
            <w:r w:rsidRPr="0051385C">
              <w:rPr>
                <w:rFonts w:asciiTheme="minorHAnsi" w:eastAsia="Calibri" w:hAnsiTheme="minorHAnsi"/>
                <w:sz w:val="24"/>
                <w:szCs w:val="24"/>
                <w:lang w:val="en-US" w:eastAsia="en-US"/>
              </w:rPr>
              <w:t>GiperNN</w:t>
            </w:r>
            <w:proofErr w:type="spellEnd"/>
            <w:r w:rsidRPr="0051385C">
              <w:rPr>
                <w:rFonts w:asciiTheme="minorHAnsi" w:eastAsia="Calibri" w:hAnsiTheme="minorHAnsi"/>
                <w:sz w:val="24"/>
                <w:szCs w:val="24"/>
                <w:lang w:eastAsia="en-US"/>
              </w:rPr>
              <w:t>:</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 минимальная стоимость на предоставление мест для размещения объектов общественного питания составляет 200 рублей за 1 кв</w:t>
            </w:r>
            <w:proofErr w:type="gramStart"/>
            <w:r w:rsidRPr="0051385C">
              <w:rPr>
                <w:rFonts w:asciiTheme="minorHAnsi" w:eastAsia="Calibri" w:hAnsiTheme="minorHAnsi"/>
                <w:sz w:val="24"/>
                <w:szCs w:val="24"/>
                <w:lang w:eastAsia="en-US"/>
              </w:rPr>
              <w:t>.м</w:t>
            </w:r>
            <w:proofErr w:type="gramEnd"/>
            <w:r w:rsidRPr="0051385C">
              <w:rPr>
                <w:rFonts w:asciiTheme="minorHAnsi" w:eastAsia="Calibri" w:hAnsiTheme="minorHAnsi"/>
                <w:sz w:val="24"/>
                <w:szCs w:val="24"/>
                <w:lang w:eastAsia="en-US"/>
              </w:rPr>
              <w:t>;</w:t>
            </w:r>
          </w:p>
          <w:p w:rsidR="0041631B" w:rsidRPr="0051385C" w:rsidRDefault="0041631B" w:rsidP="0051385C">
            <w:pPr>
              <w:widowControl w:val="0"/>
              <w:autoSpaceDE w:val="0"/>
              <w:autoSpaceDN w:val="0"/>
              <w:adjustRightInd w:val="0"/>
              <w:ind w:right="114" w:firstLine="255"/>
              <w:jc w:val="both"/>
              <w:rPr>
                <w:rFonts w:asciiTheme="minorHAnsi" w:eastAsia="Calibri" w:hAnsiTheme="minorHAnsi"/>
                <w:sz w:val="24"/>
                <w:szCs w:val="24"/>
                <w:lang w:eastAsia="en-US"/>
              </w:rPr>
            </w:pPr>
            <w:r w:rsidRPr="0051385C">
              <w:rPr>
                <w:rFonts w:asciiTheme="minorHAnsi" w:eastAsia="Calibri" w:hAnsiTheme="minorHAnsi"/>
                <w:sz w:val="24"/>
                <w:szCs w:val="24"/>
                <w:lang w:eastAsia="en-US"/>
              </w:rPr>
              <w:t>- максимальная стоимость на предоставление мест для размещения объектов общественного питания составляет 1500 рублей за 1 кв</w:t>
            </w:r>
            <w:proofErr w:type="gramStart"/>
            <w:r w:rsidRPr="0051385C">
              <w:rPr>
                <w:rFonts w:asciiTheme="minorHAnsi" w:eastAsia="Calibri" w:hAnsiTheme="minorHAnsi"/>
                <w:sz w:val="24"/>
                <w:szCs w:val="24"/>
                <w:lang w:eastAsia="en-US"/>
              </w:rPr>
              <w:t>.м</w:t>
            </w:r>
            <w:proofErr w:type="gramEnd"/>
            <w:r w:rsidRPr="0051385C">
              <w:rPr>
                <w:rFonts w:asciiTheme="minorHAnsi" w:eastAsia="Calibri" w:hAnsiTheme="minorHAnsi"/>
                <w:sz w:val="24"/>
                <w:szCs w:val="24"/>
                <w:lang w:eastAsia="en-US"/>
              </w:rPr>
              <w:t>;</w:t>
            </w:r>
          </w:p>
          <w:p w:rsidR="0041631B" w:rsidRPr="0051385C" w:rsidRDefault="0041631B" w:rsidP="0051385C">
            <w:pPr>
              <w:tabs>
                <w:tab w:val="left" w:pos="598"/>
                <w:tab w:val="left" w:pos="8132"/>
              </w:tabs>
              <w:ind w:right="114" w:firstLine="255"/>
              <w:jc w:val="both"/>
              <w:rPr>
                <w:rFonts w:asciiTheme="minorHAnsi" w:hAnsiTheme="minorHAnsi"/>
                <w:sz w:val="24"/>
                <w:szCs w:val="24"/>
              </w:rPr>
            </w:pPr>
            <w:r w:rsidRPr="0051385C">
              <w:rPr>
                <w:rFonts w:asciiTheme="minorHAnsi" w:eastAsia="Calibri" w:hAnsiTheme="minorHAnsi"/>
                <w:sz w:val="24"/>
                <w:szCs w:val="24"/>
                <w:lang w:eastAsia="en-US"/>
              </w:rPr>
              <w:t>Рекомендуется добавить понижающий коэффициент для объектов типа «Кафе» и «Прилегающее летнее кафе» на уровне 0,75 – 0,8.</w:t>
            </w:r>
          </w:p>
        </w:tc>
        <w:tc>
          <w:tcPr>
            <w:tcW w:w="1984" w:type="dxa"/>
          </w:tcPr>
          <w:p w:rsidR="0084422F" w:rsidRPr="009A5BEB" w:rsidRDefault="0084422F"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lastRenderedPageBreak/>
              <w:t>АНО «ЦПП города Нижнего Новгорода»</w:t>
            </w:r>
          </w:p>
        </w:tc>
        <w:tc>
          <w:tcPr>
            <w:tcW w:w="5387" w:type="dxa"/>
          </w:tcPr>
          <w:p w:rsidR="0084422F" w:rsidRPr="005C4885" w:rsidRDefault="00672CC2" w:rsidP="003B41FB">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Понижающий коэффициент возможен для применения к объектам превышающие площадь размещения свыше 500 м2, в том числе для типов «Кафе» и «Прилегающее летнее кафе».</w:t>
            </w:r>
          </w:p>
        </w:tc>
      </w:tr>
      <w:tr w:rsidR="0084422F" w:rsidRPr="009A5BEB" w:rsidTr="00782B19">
        <w:tc>
          <w:tcPr>
            <w:tcW w:w="426" w:type="dxa"/>
            <w:vAlign w:val="center"/>
          </w:tcPr>
          <w:p w:rsidR="0084422F" w:rsidRPr="009A5BEB" w:rsidRDefault="0084422F" w:rsidP="003B41FB">
            <w:pPr>
              <w:pStyle w:val="ConsPlusNormal"/>
              <w:numPr>
                <w:ilvl w:val="0"/>
                <w:numId w:val="2"/>
              </w:numPr>
              <w:ind w:left="0" w:firstLine="0"/>
              <w:jc w:val="center"/>
              <w:rPr>
                <w:rFonts w:asciiTheme="minorHAnsi" w:hAnsiTheme="minorHAnsi" w:cs="Times New Roman"/>
                <w:sz w:val="24"/>
                <w:szCs w:val="24"/>
              </w:rPr>
            </w:pPr>
          </w:p>
        </w:tc>
        <w:tc>
          <w:tcPr>
            <w:tcW w:w="7654" w:type="dxa"/>
          </w:tcPr>
          <w:p w:rsidR="0084422F" w:rsidRPr="0051385C" w:rsidRDefault="0041631B" w:rsidP="0051385C">
            <w:pPr>
              <w:tabs>
                <w:tab w:val="left" w:pos="598"/>
                <w:tab w:val="left" w:pos="8132"/>
              </w:tabs>
              <w:ind w:right="114" w:firstLine="255"/>
              <w:jc w:val="both"/>
              <w:rPr>
                <w:rFonts w:asciiTheme="minorHAnsi" w:hAnsiTheme="minorHAnsi"/>
                <w:sz w:val="24"/>
                <w:szCs w:val="24"/>
              </w:rPr>
            </w:pPr>
            <w:r w:rsidRPr="0051385C">
              <w:rPr>
                <w:rStyle w:val="fontstyle01"/>
                <w:rFonts w:asciiTheme="minorHAnsi" w:hAnsiTheme="minorHAnsi"/>
              </w:rPr>
              <w:t>Проект увеличивает издержки субъектов предпринимательской деятельности, т.к. закрепление новых коэффициентов оплаты за размещение НТО приведет к повышению платы по договорам на размещение НТО.</w:t>
            </w:r>
          </w:p>
        </w:tc>
        <w:tc>
          <w:tcPr>
            <w:tcW w:w="1984" w:type="dxa"/>
          </w:tcPr>
          <w:p w:rsidR="0084422F" w:rsidRPr="009A5BEB" w:rsidRDefault="0084422F" w:rsidP="003B41FB">
            <w:pPr>
              <w:pStyle w:val="21"/>
              <w:tabs>
                <w:tab w:val="left" w:pos="993"/>
              </w:tabs>
              <w:ind w:firstLine="0"/>
              <w:jc w:val="center"/>
              <w:rPr>
                <w:rFonts w:asciiTheme="minorHAnsi" w:hAnsiTheme="minorHAnsi"/>
                <w:sz w:val="24"/>
                <w:szCs w:val="24"/>
              </w:rPr>
            </w:pPr>
            <w:r>
              <w:rPr>
                <w:rFonts w:asciiTheme="minorHAnsi" w:hAnsiTheme="minorHAnsi"/>
                <w:sz w:val="24"/>
                <w:szCs w:val="24"/>
              </w:rPr>
              <w:t>АНО «ЦПП города Нижнего Новгорода»</w:t>
            </w:r>
          </w:p>
        </w:tc>
        <w:tc>
          <w:tcPr>
            <w:tcW w:w="5387" w:type="dxa"/>
          </w:tcPr>
          <w:p w:rsidR="0084422F" w:rsidRPr="00503A18" w:rsidRDefault="00672CC2" w:rsidP="00E3537C">
            <w:pPr>
              <w:autoSpaceDE w:val="0"/>
              <w:autoSpaceDN w:val="0"/>
              <w:adjustRightInd w:val="0"/>
              <w:ind w:firstLine="256"/>
              <w:jc w:val="both"/>
              <w:rPr>
                <w:rFonts w:asciiTheme="minorHAnsi" w:hAnsiTheme="minorHAnsi"/>
                <w:sz w:val="24"/>
                <w:szCs w:val="24"/>
              </w:rPr>
            </w:pPr>
            <w:r>
              <w:rPr>
                <w:rFonts w:asciiTheme="minorHAnsi" w:hAnsiTheme="minorHAnsi"/>
                <w:sz w:val="24"/>
                <w:szCs w:val="24"/>
              </w:rPr>
              <w:t>Исчерпывающие пояснения касаемо применяемых коэффициентов даны в пунктах 1-3, а также дан пример пояснений 7 данной формы.</w:t>
            </w:r>
            <w:bookmarkStart w:id="0" w:name="_GoBack"/>
            <w:bookmarkEnd w:id="0"/>
          </w:p>
        </w:tc>
      </w:tr>
    </w:tbl>
    <w:p w:rsidR="005C0774" w:rsidRDefault="005C0774" w:rsidP="00CA64A7">
      <w:pPr>
        <w:pStyle w:val="ConsPlusNormal"/>
        <w:ind w:firstLine="0"/>
        <w:jc w:val="both"/>
        <w:rPr>
          <w:rFonts w:asciiTheme="minorHAnsi" w:hAnsiTheme="minorHAnsi" w:cs="Times New Roman"/>
          <w:sz w:val="24"/>
          <w:szCs w:val="24"/>
        </w:rPr>
      </w:pPr>
    </w:p>
    <w:p w:rsidR="0004708E" w:rsidRDefault="0004708E" w:rsidP="00CA64A7">
      <w:pPr>
        <w:pStyle w:val="ConsPlusNormal"/>
        <w:ind w:firstLine="0"/>
        <w:jc w:val="both"/>
        <w:rPr>
          <w:rFonts w:asciiTheme="minorHAnsi" w:hAnsiTheme="minorHAnsi" w:cs="Times New Roman"/>
          <w:sz w:val="24"/>
          <w:szCs w:val="24"/>
        </w:rPr>
      </w:pPr>
    </w:p>
    <w:p w:rsidR="005C0774" w:rsidRDefault="005C0774" w:rsidP="00CA64A7">
      <w:pPr>
        <w:pStyle w:val="ConsPlusNormal"/>
        <w:ind w:firstLine="0"/>
        <w:jc w:val="both"/>
        <w:rPr>
          <w:rFonts w:asciiTheme="minorHAnsi" w:hAnsiTheme="minorHAnsi" w:cs="Times New Roman"/>
          <w:sz w:val="24"/>
          <w:szCs w:val="24"/>
        </w:rPr>
      </w:pPr>
    </w:p>
    <w:p w:rsidR="005C0774" w:rsidRPr="0085682D" w:rsidRDefault="005C0774" w:rsidP="00CA64A7">
      <w:pPr>
        <w:pStyle w:val="ConsPlusNonformat"/>
        <w:ind w:left="284"/>
        <w:rPr>
          <w:rFonts w:asciiTheme="minorHAnsi" w:hAnsiTheme="minorHAnsi" w:cs="Times New Roman"/>
          <w:sz w:val="24"/>
          <w:szCs w:val="24"/>
        </w:rPr>
      </w:pPr>
      <w:r>
        <w:rPr>
          <w:rFonts w:asciiTheme="minorHAnsi" w:hAnsiTheme="minorHAnsi" w:cs="Times New Roman"/>
          <w:sz w:val="24"/>
          <w:szCs w:val="24"/>
        </w:rPr>
        <w:t xml:space="preserve">Директор </w:t>
      </w:r>
      <w:r w:rsidRPr="0085682D">
        <w:rPr>
          <w:rFonts w:asciiTheme="minorHAnsi" w:hAnsiTheme="minorHAnsi" w:cs="Times New Roman"/>
          <w:sz w:val="24"/>
          <w:szCs w:val="24"/>
        </w:rPr>
        <w:t xml:space="preserve">департамента </w:t>
      </w:r>
      <w:r w:rsidR="003C4062">
        <w:rPr>
          <w:rFonts w:asciiTheme="minorHAnsi" w:hAnsiTheme="minorHAnsi" w:cs="Times New Roman"/>
          <w:sz w:val="24"/>
          <w:szCs w:val="24"/>
        </w:rPr>
        <w:t xml:space="preserve">развития </w:t>
      </w:r>
      <w:r w:rsidRPr="0085682D">
        <w:rPr>
          <w:rFonts w:asciiTheme="minorHAnsi" w:hAnsiTheme="minorHAnsi" w:cs="Times New Roman"/>
          <w:sz w:val="24"/>
          <w:szCs w:val="24"/>
        </w:rPr>
        <w:t xml:space="preserve">предпринимательства </w:t>
      </w:r>
    </w:p>
    <w:p w:rsidR="005C0774" w:rsidRPr="0085682D" w:rsidRDefault="005C0774" w:rsidP="00CA64A7">
      <w:pPr>
        <w:pStyle w:val="ConsPlusNonformat"/>
        <w:ind w:left="284"/>
        <w:rPr>
          <w:rFonts w:asciiTheme="minorHAnsi" w:hAnsiTheme="minorHAnsi" w:cs="Times New Roman"/>
          <w:b/>
          <w:sz w:val="24"/>
          <w:szCs w:val="24"/>
        </w:rPr>
      </w:pPr>
      <w:r w:rsidRPr="0085682D">
        <w:rPr>
          <w:rFonts w:asciiTheme="minorHAnsi" w:hAnsiTheme="minorHAnsi" w:cs="Times New Roman"/>
          <w:sz w:val="24"/>
          <w:szCs w:val="24"/>
        </w:rPr>
        <w:t>администрации г</w:t>
      </w:r>
      <w:r>
        <w:rPr>
          <w:rFonts w:asciiTheme="minorHAnsi" w:hAnsiTheme="minorHAnsi" w:cs="Times New Roman"/>
          <w:sz w:val="24"/>
          <w:szCs w:val="24"/>
        </w:rPr>
        <w:t xml:space="preserve">орода Нижнего Новгорода                                </w:t>
      </w:r>
      <w:r w:rsidRPr="0085682D">
        <w:rPr>
          <w:rFonts w:asciiTheme="minorHAnsi" w:hAnsiTheme="minorHAnsi" w:cs="Times New Roman"/>
          <w:sz w:val="24"/>
          <w:szCs w:val="24"/>
        </w:rPr>
        <w:t xml:space="preserve">                   </w:t>
      </w:r>
      <w:r>
        <w:rPr>
          <w:rFonts w:asciiTheme="minorHAnsi" w:hAnsiTheme="minorHAnsi" w:cs="Times New Roman"/>
          <w:sz w:val="24"/>
          <w:szCs w:val="24"/>
        </w:rPr>
        <w:t xml:space="preserve">                                                                                  </w:t>
      </w:r>
      <w:r w:rsidR="009A5BEB">
        <w:rPr>
          <w:rFonts w:asciiTheme="minorHAnsi" w:hAnsiTheme="minorHAnsi" w:cs="Times New Roman"/>
          <w:sz w:val="24"/>
          <w:szCs w:val="24"/>
        </w:rPr>
        <w:t xml:space="preserve">   </w:t>
      </w:r>
      <w:r w:rsidR="0004708E">
        <w:rPr>
          <w:rFonts w:asciiTheme="minorHAnsi" w:hAnsiTheme="minorHAnsi" w:cs="Times New Roman"/>
          <w:sz w:val="24"/>
          <w:szCs w:val="24"/>
        </w:rPr>
        <w:t xml:space="preserve">                    </w:t>
      </w:r>
      <w:r w:rsidR="009A5BEB">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 xml:space="preserve"> </w:t>
      </w:r>
      <w:r>
        <w:rPr>
          <w:rFonts w:asciiTheme="minorHAnsi" w:hAnsiTheme="minorHAnsi" w:cs="Times New Roman"/>
          <w:sz w:val="24"/>
          <w:szCs w:val="24"/>
        </w:rPr>
        <w:t xml:space="preserve">        </w:t>
      </w:r>
      <w:r w:rsidR="003C4062">
        <w:rPr>
          <w:rFonts w:asciiTheme="minorHAnsi" w:hAnsiTheme="minorHAnsi" w:cs="Times New Roman"/>
          <w:sz w:val="24"/>
          <w:szCs w:val="24"/>
        </w:rPr>
        <w:t>А.В. Симагин</w:t>
      </w:r>
    </w:p>
    <w:p w:rsidR="005C0774" w:rsidRPr="006B7F76" w:rsidRDefault="005C0774" w:rsidP="00CA64A7">
      <w:pPr>
        <w:pStyle w:val="ConsPlusNonformat"/>
        <w:rPr>
          <w:rFonts w:asciiTheme="minorHAnsi" w:hAnsiTheme="minorHAnsi" w:cs="Times New Roman"/>
          <w:sz w:val="24"/>
          <w:szCs w:val="24"/>
        </w:rPr>
      </w:pPr>
    </w:p>
    <w:sectPr w:rsidR="005C0774" w:rsidRPr="006B7F76" w:rsidSect="003C4062">
      <w:pgSz w:w="16834" w:h="11907" w:orient="landscape" w:code="9"/>
      <w:pgMar w:top="851" w:right="709" w:bottom="567" w:left="851" w:header="289" w:footer="28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56" w:rsidRDefault="008E3156">
      <w:r>
        <w:separator/>
      </w:r>
    </w:p>
  </w:endnote>
  <w:endnote w:type="continuationSeparator" w:id="0">
    <w:p w:rsidR="008E3156" w:rsidRDefault="008E3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56" w:rsidRDefault="008E3156">
      <w:r>
        <w:separator/>
      </w:r>
    </w:p>
  </w:footnote>
  <w:footnote w:type="continuationSeparator" w:id="0">
    <w:p w:rsidR="008E3156" w:rsidRDefault="008E3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98" w:rsidRDefault="00CD3DB2" w:rsidP="00B25170">
    <w:pPr>
      <w:pStyle w:val="ac"/>
      <w:framePr w:wrap="around" w:vAnchor="text" w:hAnchor="margin" w:xAlign="center" w:y="1"/>
      <w:rPr>
        <w:rStyle w:val="ae"/>
      </w:rPr>
    </w:pPr>
    <w:r>
      <w:rPr>
        <w:rStyle w:val="ae"/>
      </w:rPr>
      <w:fldChar w:fldCharType="begin"/>
    </w:r>
    <w:r w:rsidR="00212298">
      <w:rPr>
        <w:rStyle w:val="ae"/>
      </w:rPr>
      <w:instrText xml:space="preserve">PAGE  </w:instrText>
    </w:r>
    <w:r>
      <w:rPr>
        <w:rStyle w:val="ae"/>
      </w:rPr>
      <w:fldChar w:fldCharType="end"/>
    </w:r>
  </w:p>
  <w:p w:rsidR="00212298" w:rsidRDefault="002122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082"/>
      <w:docPartObj>
        <w:docPartGallery w:val="Page Numbers (Top of Page)"/>
        <w:docPartUnique/>
      </w:docPartObj>
    </w:sdtPr>
    <w:sdtContent>
      <w:p w:rsidR="00212298" w:rsidRDefault="00CD3DB2">
        <w:pPr>
          <w:pStyle w:val="ac"/>
          <w:jc w:val="center"/>
        </w:pPr>
        <w:r>
          <w:fldChar w:fldCharType="begin"/>
        </w:r>
        <w:r w:rsidR="00212298">
          <w:instrText xml:space="preserve"> PAGE   \* MERGEFORMAT </w:instrText>
        </w:r>
        <w:r>
          <w:fldChar w:fldCharType="separate"/>
        </w:r>
        <w:r w:rsidR="00026C49">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903"/>
    <w:multiLevelType w:val="singleLevel"/>
    <w:tmpl w:val="69CACB1A"/>
    <w:lvl w:ilvl="0">
      <w:start w:val="1"/>
      <w:numFmt w:val="decimal"/>
      <w:lvlText w:val="%1."/>
      <w:legacy w:legacy="1" w:legacySpace="0" w:legacyIndent="355"/>
      <w:lvlJc w:val="left"/>
      <w:rPr>
        <w:rFonts w:ascii="Times New Roman" w:hAnsi="Times New Roman" w:cs="Times New Roman" w:hint="default"/>
      </w:rPr>
    </w:lvl>
  </w:abstractNum>
  <w:abstractNum w:abstractNumId="1">
    <w:nsid w:val="12877729"/>
    <w:multiLevelType w:val="hybridMultilevel"/>
    <w:tmpl w:val="804C795E"/>
    <w:lvl w:ilvl="0" w:tplc="0419000F">
      <w:start w:val="1"/>
      <w:numFmt w:val="decimal"/>
      <w:lvlText w:val="%1."/>
      <w:lvlJc w:val="left"/>
      <w:pPr>
        <w:ind w:left="786"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3F2E0AE5"/>
    <w:multiLevelType w:val="hybridMultilevel"/>
    <w:tmpl w:val="585E7FE2"/>
    <w:lvl w:ilvl="0" w:tplc="62F268E8">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951B2"/>
    <w:multiLevelType w:val="singleLevel"/>
    <w:tmpl w:val="B2981AB6"/>
    <w:lvl w:ilvl="0">
      <w:start w:val="1"/>
      <w:numFmt w:val="decimal"/>
      <w:lvlText w:val="%1."/>
      <w:legacy w:legacy="1" w:legacySpace="0" w:legacyIndent="347"/>
      <w:lvlJc w:val="left"/>
      <w:rPr>
        <w:rFonts w:ascii="Times New Roman" w:hAnsi="Times New Roman" w:cs="Times New Roman" w:hint="default"/>
      </w:rPr>
    </w:lvl>
  </w:abstractNum>
  <w:abstractNum w:abstractNumId="4">
    <w:nsid w:val="7F896EEB"/>
    <w:multiLevelType w:val="hybridMultilevel"/>
    <w:tmpl w:val="44B2C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2AD7"/>
    <w:rsid w:val="00002944"/>
    <w:rsid w:val="000035DD"/>
    <w:rsid w:val="00007CBD"/>
    <w:rsid w:val="00007F7B"/>
    <w:rsid w:val="000111E5"/>
    <w:rsid w:val="000116EB"/>
    <w:rsid w:val="000239F0"/>
    <w:rsid w:val="00023F2A"/>
    <w:rsid w:val="00025427"/>
    <w:rsid w:val="00025785"/>
    <w:rsid w:val="000264EE"/>
    <w:rsid w:val="00026C49"/>
    <w:rsid w:val="00034EE2"/>
    <w:rsid w:val="00034F6A"/>
    <w:rsid w:val="00035C06"/>
    <w:rsid w:val="000402F0"/>
    <w:rsid w:val="00041204"/>
    <w:rsid w:val="0004708E"/>
    <w:rsid w:val="00047D3C"/>
    <w:rsid w:val="00052381"/>
    <w:rsid w:val="00052F80"/>
    <w:rsid w:val="0005602F"/>
    <w:rsid w:val="00061B9A"/>
    <w:rsid w:val="00062A1F"/>
    <w:rsid w:val="00065CD1"/>
    <w:rsid w:val="00070560"/>
    <w:rsid w:val="00070FB7"/>
    <w:rsid w:val="00072352"/>
    <w:rsid w:val="00073C1F"/>
    <w:rsid w:val="00076DC8"/>
    <w:rsid w:val="00083E70"/>
    <w:rsid w:val="0008435A"/>
    <w:rsid w:val="0008450D"/>
    <w:rsid w:val="000850C6"/>
    <w:rsid w:val="00087119"/>
    <w:rsid w:val="00087287"/>
    <w:rsid w:val="00093A18"/>
    <w:rsid w:val="00095564"/>
    <w:rsid w:val="00095996"/>
    <w:rsid w:val="000A534A"/>
    <w:rsid w:val="000B47E2"/>
    <w:rsid w:val="000C02D7"/>
    <w:rsid w:val="000C6282"/>
    <w:rsid w:val="000C6F02"/>
    <w:rsid w:val="000D17A5"/>
    <w:rsid w:val="000D546B"/>
    <w:rsid w:val="000E3683"/>
    <w:rsid w:val="000E3E51"/>
    <w:rsid w:val="000E4453"/>
    <w:rsid w:val="000F483E"/>
    <w:rsid w:val="000F7593"/>
    <w:rsid w:val="00100873"/>
    <w:rsid w:val="00102FA1"/>
    <w:rsid w:val="00106DF2"/>
    <w:rsid w:val="00113D6F"/>
    <w:rsid w:val="00117892"/>
    <w:rsid w:val="00121AB6"/>
    <w:rsid w:val="0012333F"/>
    <w:rsid w:val="001235FF"/>
    <w:rsid w:val="001242E4"/>
    <w:rsid w:val="0012612E"/>
    <w:rsid w:val="00126684"/>
    <w:rsid w:val="001310AB"/>
    <w:rsid w:val="00133154"/>
    <w:rsid w:val="00136B81"/>
    <w:rsid w:val="00141BA7"/>
    <w:rsid w:val="00142494"/>
    <w:rsid w:val="001462AB"/>
    <w:rsid w:val="00162A8B"/>
    <w:rsid w:val="00171421"/>
    <w:rsid w:val="0017287A"/>
    <w:rsid w:val="001738AE"/>
    <w:rsid w:val="00174BA6"/>
    <w:rsid w:val="00177580"/>
    <w:rsid w:val="00186008"/>
    <w:rsid w:val="00191FD5"/>
    <w:rsid w:val="001A1A79"/>
    <w:rsid w:val="001A5816"/>
    <w:rsid w:val="001C232B"/>
    <w:rsid w:val="001C3149"/>
    <w:rsid w:val="001C322B"/>
    <w:rsid w:val="001C7BDD"/>
    <w:rsid w:val="001D5382"/>
    <w:rsid w:val="001D5996"/>
    <w:rsid w:val="001D5D5A"/>
    <w:rsid w:val="001D61D2"/>
    <w:rsid w:val="001D7311"/>
    <w:rsid w:val="001E0AE6"/>
    <w:rsid w:val="001F0518"/>
    <w:rsid w:val="001F0E25"/>
    <w:rsid w:val="001F3F82"/>
    <w:rsid w:val="001F4B33"/>
    <w:rsid w:val="00200606"/>
    <w:rsid w:val="002076DA"/>
    <w:rsid w:val="002113E3"/>
    <w:rsid w:val="00212298"/>
    <w:rsid w:val="00221217"/>
    <w:rsid w:val="00221D77"/>
    <w:rsid w:val="00224A20"/>
    <w:rsid w:val="00227C91"/>
    <w:rsid w:val="0023519C"/>
    <w:rsid w:val="00237B9B"/>
    <w:rsid w:val="002437FB"/>
    <w:rsid w:val="00243952"/>
    <w:rsid w:val="002509DB"/>
    <w:rsid w:val="00254192"/>
    <w:rsid w:val="00255B3C"/>
    <w:rsid w:val="00260559"/>
    <w:rsid w:val="00261C8E"/>
    <w:rsid w:val="00265CD8"/>
    <w:rsid w:val="002669D5"/>
    <w:rsid w:val="0027074F"/>
    <w:rsid w:val="00270AC1"/>
    <w:rsid w:val="002822F5"/>
    <w:rsid w:val="00284FA0"/>
    <w:rsid w:val="00285D5E"/>
    <w:rsid w:val="002871E5"/>
    <w:rsid w:val="00295108"/>
    <w:rsid w:val="00295E91"/>
    <w:rsid w:val="00296BBB"/>
    <w:rsid w:val="002A391D"/>
    <w:rsid w:val="002B1AF0"/>
    <w:rsid w:val="002B4D1F"/>
    <w:rsid w:val="002B6119"/>
    <w:rsid w:val="002B662A"/>
    <w:rsid w:val="002C0E8E"/>
    <w:rsid w:val="002C16E3"/>
    <w:rsid w:val="002C530D"/>
    <w:rsid w:val="002D67B6"/>
    <w:rsid w:val="002E1289"/>
    <w:rsid w:val="002E3B38"/>
    <w:rsid w:val="002E77E7"/>
    <w:rsid w:val="002F05D2"/>
    <w:rsid w:val="002F2968"/>
    <w:rsid w:val="002F40EC"/>
    <w:rsid w:val="002F516A"/>
    <w:rsid w:val="002F6234"/>
    <w:rsid w:val="002F75F3"/>
    <w:rsid w:val="002F7FE7"/>
    <w:rsid w:val="00304EAD"/>
    <w:rsid w:val="00306B7E"/>
    <w:rsid w:val="0031317B"/>
    <w:rsid w:val="00316517"/>
    <w:rsid w:val="00316E4C"/>
    <w:rsid w:val="00320973"/>
    <w:rsid w:val="003216C3"/>
    <w:rsid w:val="00322C9F"/>
    <w:rsid w:val="00330F3B"/>
    <w:rsid w:val="00333A05"/>
    <w:rsid w:val="00334796"/>
    <w:rsid w:val="003453E1"/>
    <w:rsid w:val="00357F73"/>
    <w:rsid w:val="00370A6C"/>
    <w:rsid w:val="003731AE"/>
    <w:rsid w:val="00381BF6"/>
    <w:rsid w:val="003832F0"/>
    <w:rsid w:val="00383A1F"/>
    <w:rsid w:val="00392D4D"/>
    <w:rsid w:val="00396562"/>
    <w:rsid w:val="003A0DD2"/>
    <w:rsid w:val="003A2146"/>
    <w:rsid w:val="003B0EA9"/>
    <w:rsid w:val="003B27A6"/>
    <w:rsid w:val="003B41FB"/>
    <w:rsid w:val="003B4A90"/>
    <w:rsid w:val="003C4062"/>
    <w:rsid w:val="003D2BEA"/>
    <w:rsid w:val="003D6E02"/>
    <w:rsid w:val="003D7E0D"/>
    <w:rsid w:val="003E231C"/>
    <w:rsid w:val="003F0806"/>
    <w:rsid w:val="00400B8A"/>
    <w:rsid w:val="00401E0C"/>
    <w:rsid w:val="00402CDB"/>
    <w:rsid w:val="00412B7F"/>
    <w:rsid w:val="0041415C"/>
    <w:rsid w:val="00414378"/>
    <w:rsid w:val="0041631B"/>
    <w:rsid w:val="00426F63"/>
    <w:rsid w:val="00427C33"/>
    <w:rsid w:val="00436D09"/>
    <w:rsid w:val="00440542"/>
    <w:rsid w:val="00440C1D"/>
    <w:rsid w:val="00442A1A"/>
    <w:rsid w:val="004442C4"/>
    <w:rsid w:val="00447828"/>
    <w:rsid w:val="0045723A"/>
    <w:rsid w:val="0046740A"/>
    <w:rsid w:val="00472AD9"/>
    <w:rsid w:val="00473FA8"/>
    <w:rsid w:val="00477EF8"/>
    <w:rsid w:val="00481969"/>
    <w:rsid w:val="00482158"/>
    <w:rsid w:val="004825F8"/>
    <w:rsid w:val="00483B4D"/>
    <w:rsid w:val="00491375"/>
    <w:rsid w:val="00496FA1"/>
    <w:rsid w:val="0049799E"/>
    <w:rsid w:val="004A0C5A"/>
    <w:rsid w:val="004A2863"/>
    <w:rsid w:val="004A7786"/>
    <w:rsid w:val="004B14AD"/>
    <w:rsid w:val="004B380A"/>
    <w:rsid w:val="004B6A82"/>
    <w:rsid w:val="004B7B07"/>
    <w:rsid w:val="004C1874"/>
    <w:rsid w:val="004C3142"/>
    <w:rsid w:val="004C3759"/>
    <w:rsid w:val="004C3A07"/>
    <w:rsid w:val="004D3DD5"/>
    <w:rsid w:val="004D5C1B"/>
    <w:rsid w:val="004E2FB5"/>
    <w:rsid w:val="004E34DD"/>
    <w:rsid w:val="004F122E"/>
    <w:rsid w:val="004F1AEC"/>
    <w:rsid w:val="004F23D6"/>
    <w:rsid w:val="004F4172"/>
    <w:rsid w:val="004F4E69"/>
    <w:rsid w:val="004F5763"/>
    <w:rsid w:val="004F5985"/>
    <w:rsid w:val="00502D38"/>
    <w:rsid w:val="00503A18"/>
    <w:rsid w:val="00506976"/>
    <w:rsid w:val="00511324"/>
    <w:rsid w:val="0051385C"/>
    <w:rsid w:val="00516D18"/>
    <w:rsid w:val="00527316"/>
    <w:rsid w:val="00527CF5"/>
    <w:rsid w:val="00530BF8"/>
    <w:rsid w:val="00531ECE"/>
    <w:rsid w:val="00533CFD"/>
    <w:rsid w:val="00535C8C"/>
    <w:rsid w:val="00536CB0"/>
    <w:rsid w:val="00545DC3"/>
    <w:rsid w:val="00551FD8"/>
    <w:rsid w:val="00561A90"/>
    <w:rsid w:val="00563A45"/>
    <w:rsid w:val="0056621C"/>
    <w:rsid w:val="00571B84"/>
    <w:rsid w:val="005731EA"/>
    <w:rsid w:val="00574974"/>
    <w:rsid w:val="00577A83"/>
    <w:rsid w:val="00581141"/>
    <w:rsid w:val="00585B00"/>
    <w:rsid w:val="005923DF"/>
    <w:rsid w:val="005B0086"/>
    <w:rsid w:val="005B559C"/>
    <w:rsid w:val="005C0774"/>
    <w:rsid w:val="005C3F63"/>
    <w:rsid w:val="005C46BC"/>
    <w:rsid w:val="005C4885"/>
    <w:rsid w:val="005C60F8"/>
    <w:rsid w:val="005C639C"/>
    <w:rsid w:val="005C670B"/>
    <w:rsid w:val="005D16F0"/>
    <w:rsid w:val="005D63B2"/>
    <w:rsid w:val="005D6630"/>
    <w:rsid w:val="005D7D91"/>
    <w:rsid w:val="005E25C3"/>
    <w:rsid w:val="005E2DC3"/>
    <w:rsid w:val="005F4907"/>
    <w:rsid w:val="005F61B7"/>
    <w:rsid w:val="005F691A"/>
    <w:rsid w:val="00601485"/>
    <w:rsid w:val="00602C78"/>
    <w:rsid w:val="006045A3"/>
    <w:rsid w:val="006141EA"/>
    <w:rsid w:val="006156F2"/>
    <w:rsid w:val="00616D15"/>
    <w:rsid w:val="00621F6F"/>
    <w:rsid w:val="00625F52"/>
    <w:rsid w:val="00626A0F"/>
    <w:rsid w:val="00632BFC"/>
    <w:rsid w:val="00633CFB"/>
    <w:rsid w:val="0063513B"/>
    <w:rsid w:val="00640CBA"/>
    <w:rsid w:val="00644C5A"/>
    <w:rsid w:val="00645667"/>
    <w:rsid w:val="0065088A"/>
    <w:rsid w:val="00656E46"/>
    <w:rsid w:val="0065748A"/>
    <w:rsid w:val="00661AA8"/>
    <w:rsid w:val="0066563E"/>
    <w:rsid w:val="006676A4"/>
    <w:rsid w:val="00672CC2"/>
    <w:rsid w:val="00675ECA"/>
    <w:rsid w:val="006835FD"/>
    <w:rsid w:val="00693B14"/>
    <w:rsid w:val="006A2E8E"/>
    <w:rsid w:val="006A522D"/>
    <w:rsid w:val="006A5B66"/>
    <w:rsid w:val="006A6CDC"/>
    <w:rsid w:val="006B044F"/>
    <w:rsid w:val="006B1618"/>
    <w:rsid w:val="006B1E8A"/>
    <w:rsid w:val="006B3B15"/>
    <w:rsid w:val="006B3E10"/>
    <w:rsid w:val="006B46D6"/>
    <w:rsid w:val="006B7F76"/>
    <w:rsid w:val="006C17A5"/>
    <w:rsid w:val="006C425A"/>
    <w:rsid w:val="006C640B"/>
    <w:rsid w:val="006D11D0"/>
    <w:rsid w:val="006D1FA8"/>
    <w:rsid w:val="006D3135"/>
    <w:rsid w:val="006D3181"/>
    <w:rsid w:val="006D4A4B"/>
    <w:rsid w:val="006E10A5"/>
    <w:rsid w:val="006E24B6"/>
    <w:rsid w:val="006E4A5A"/>
    <w:rsid w:val="006E50C8"/>
    <w:rsid w:val="006F0818"/>
    <w:rsid w:val="006F235F"/>
    <w:rsid w:val="006F3208"/>
    <w:rsid w:val="006F44E1"/>
    <w:rsid w:val="006F4C0C"/>
    <w:rsid w:val="00700731"/>
    <w:rsid w:val="00700AA9"/>
    <w:rsid w:val="00703A93"/>
    <w:rsid w:val="0071104A"/>
    <w:rsid w:val="00711BFA"/>
    <w:rsid w:val="00714910"/>
    <w:rsid w:val="00717BFF"/>
    <w:rsid w:val="007218CC"/>
    <w:rsid w:val="00723C4C"/>
    <w:rsid w:val="00725DDD"/>
    <w:rsid w:val="00726F74"/>
    <w:rsid w:val="00727299"/>
    <w:rsid w:val="00727415"/>
    <w:rsid w:val="00730889"/>
    <w:rsid w:val="0073105C"/>
    <w:rsid w:val="0073390E"/>
    <w:rsid w:val="00733E8A"/>
    <w:rsid w:val="00740826"/>
    <w:rsid w:val="007534A0"/>
    <w:rsid w:val="0075680D"/>
    <w:rsid w:val="00762D66"/>
    <w:rsid w:val="00766247"/>
    <w:rsid w:val="00771E12"/>
    <w:rsid w:val="00781D4C"/>
    <w:rsid w:val="00782B19"/>
    <w:rsid w:val="00783299"/>
    <w:rsid w:val="00786A89"/>
    <w:rsid w:val="00787483"/>
    <w:rsid w:val="00792A67"/>
    <w:rsid w:val="00795250"/>
    <w:rsid w:val="007A01B4"/>
    <w:rsid w:val="007A29E5"/>
    <w:rsid w:val="007A5455"/>
    <w:rsid w:val="007A7360"/>
    <w:rsid w:val="007B5E4F"/>
    <w:rsid w:val="007B63D8"/>
    <w:rsid w:val="007B75B3"/>
    <w:rsid w:val="007C184C"/>
    <w:rsid w:val="007C40F6"/>
    <w:rsid w:val="007C470F"/>
    <w:rsid w:val="007C5AF9"/>
    <w:rsid w:val="007C6CE2"/>
    <w:rsid w:val="007D6528"/>
    <w:rsid w:val="007E3E15"/>
    <w:rsid w:val="007F0188"/>
    <w:rsid w:val="007F229D"/>
    <w:rsid w:val="00805FD6"/>
    <w:rsid w:val="008074EF"/>
    <w:rsid w:val="00811751"/>
    <w:rsid w:val="00816F7C"/>
    <w:rsid w:val="008220F3"/>
    <w:rsid w:val="00822184"/>
    <w:rsid w:val="00825C96"/>
    <w:rsid w:val="0083483B"/>
    <w:rsid w:val="008426EA"/>
    <w:rsid w:val="0084422F"/>
    <w:rsid w:val="00846E9A"/>
    <w:rsid w:val="00847C1B"/>
    <w:rsid w:val="00850C3F"/>
    <w:rsid w:val="008560CD"/>
    <w:rsid w:val="0085682D"/>
    <w:rsid w:val="008625A3"/>
    <w:rsid w:val="00863449"/>
    <w:rsid w:val="00865517"/>
    <w:rsid w:val="00874D05"/>
    <w:rsid w:val="00882066"/>
    <w:rsid w:val="008839C7"/>
    <w:rsid w:val="00883F92"/>
    <w:rsid w:val="00892F71"/>
    <w:rsid w:val="00893155"/>
    <w:rsid w:val="008A26A7"/>
    <w:rsid w:val="008A7053"/>
    <w:rsid w:val="008B2CF0"/>
    <w:rsid w:val="008C031E"/>
    <w:rsid w:val="008C7CAD"/>
    <w:rsid w:val="008D0511"/>
    <w:rsid w:val="008D1FBF"/>
    <w:rsid w:val="008E240B"/>
    <w:rsid w:val="008E2777"/>
    <w:rsid w:val="008E3156"/>
    <w:rsid w:val="008E34E2"/>
    <w:rsid w:val="008F1CD7"/>
    <w:rsid w:val="008F54CE"/>
    <w:rsid w:val="0090714C"/>
    <w:rsid w:val="00915CF8"/>
    <w:rsid w:val="00922185"/>
    <w:rsid w:val="00926CBD"/>
    <w:rsid w:val="0093033C"/>
    <w:rsid w:val="0095203B"/>
    <w:rsid w:val="009522BF"/>
    <w:rsid w:val="009549A8"/>
    <w:rsid w:val="00956F32"/>
    <w:rsid w:val="00963156"/>
    <w:rsid w:val="0096734B"/>
    <w:rsid w:val="00967AF7"/>
    <w:rsid w:val="0097053C"/>
    <w:rsid w:val="00970546"/>
    <w:rsid w:val="00974266"/>
    <w:rsid w:val="00976283"/>
    <w:rsid w:val="00977B68"/>
    <w:rsid w:val="00983033"/>
    <w:rsid w:val="00983131"/>
    <w:rsid w:val="00983325"/>
    <w:rsid w:val="00986574"/>
    <w:rsid w:val="009933AE"/>
    <w:rsid w:val="00996617"/>
    <w:rsid w:val="009A0141"/>
    <w:rsid w:val="009A0D78"/>
    <w:rsid w:val="009A47EC"/>
    <w:rsid w:val="009A5BEB"/>
    <w:rsid w:val="009A7BAE"/>
    <w:rsid w:val="009B6A5B"/>
    <w:rsid w:val="009D0E91"/>
    <w:rsid w:val="009D1F1D"/>
    <w:rsid w:val="009F01B2"/>
    <w:rsid w:val="009F176D"/>
    <w:rsid w:val="009F4933"/>
    <w:rsid w:val="00A123B0"/>
    <w:rsid w:val="00A12785"/>
    <w:rsid w:val="00A14C1E"/>
    <w:rsid w:val="00A14F04"/>
    <w:rsid w:val="00A15436"/>
    <w:rsid w:val="00A25B1F"/>
    <w:rsid w:val="00A26C7F"/>
    <w:rsid w:val="00A34E34"/>
    <w:rsid w:val="00A40FB5"/>
    <w:rsid w:val="00A424E0"/>
    <w:rsid w:val="00A52A98"/>
    <w:rsid w:val="00A674D4"/>
    <w:rsid w:val="00A73DCF"/>
    <w:rsid w:val="00A73EB8"/>
    <w:rsid w:val="00A768AE"/>
    <w:rsid w:val="00A84068"/>
    <w:rsid w:val="00A92B62"/>
    <w:rsid w:val="00A9488B"/>
    <w:rsid w:val="00A952E5"/>
    <w:rsid w:val="00A95C4B"/>
    <w:rsid w:val="00A9766E"/>
    <w:rsid w:val="00AA0FE0"/>
    <w:rsid w:val="00AA18E5"/>
    <w:rsid w:val="00AA1F7C"/>
    <w:rsid w:val="00AA2DC0"/>
    <w:rsid w:val="00AA3222"/>
    <w:rsid w:val="00AA3A5A"/>
    <w:rsid w:val="00AB1158"/>
    <w:rsid w:val="00AB185B"/>
    <w:rsid w:val="00AB2493"/>
    <w:rsid w:val="00AB4DE2"/>
    <w:rsid w:val="00AC4D86"/>
    <w:rsid w:val="00AD38D1"/>
    <w:rsid w:val="00AD3AE6"/>
    <w:rsid w:val="00AD4D4F"/>
    <w:rsid w:val="00AE3D38"/>
    <w:rsid w:val="00AE643D"/>
    <w:rsid w:val="00AF2257"/>
    <w:rsid w:val="00AF30A9"/>
    <w:rsid w:val="00AF338A"/>
    <w:rsid w:val="00AF44A4"/>
    <w:rsid w:val="00AF785B"/>
    <w:rsid w:val="00B03CE4"/>
    <w:rsid w:val="00B04815"/>
    <w:rsid w:val="00B076B3"/>
    <w:rsid w:val="00B10419"/>
    <w:rsid w:val="00B214C4"/>
    <w:rsid w:val="00B21B73"/>
    <w:rsid w:val="00B25170"/>
    <w:rsid w:val="00B277C0"/>
    <w:rsid w:val="00B3494B"/>
    <w:rsid w:val="00B34B05"/>
    <w:rsid w:val="00B34C3B"/>
    <w:rsid w:val="00B359EB"/>
    <w:rsid w:val="00B36C7A"/>
    <w:rsid w:val="00B37798"/>
    <w:rsid w:val="00B416E8"/>
    <w:rsid w:val="00B42217"/>
    <w:rsid w:val="00B42860"/>
    <w:rsid w:val="00B4474B"/>
    <w:rsid w:val="00B4792B"/>
    <w:rsid w:val="00B50567"/>
    <w:rsid w:val="00B506C1"/>
    <w:rsid w:val="00B52050"/>
    <w:rsid w:val="00B52B97"/>
    <w:rsid w:val="00B542FD"/>
    <w:rsid w:val="00B557C7"/>
    <w:rsid w:val="00B563C1"/>
    <w:rsid w:val="00B56899"/>
    <w:rsid w:val="00B63AB6"/>
    <w:rsid w:val="00B64667"/>
    <w:rsid w:val="00B653AB"/>
    <w:rsid w:val="00B65C31"/>
    <w:rsid w:val="00B670C8"/>
    <w:rsid w:val="00B67D35"/>
    <w:rsid w:val="00B70729"/>
    <w:rsid w:val="00B80CDE"/>
    <w:rsid w:val="00B84397"/>
    <w:rsid w:val="00B85AA2"/>
    <w:rsid w:val="00B867CF"/>
    <w:rsid w:val="00B90BAE"/>
    <w:rsid w:val="00B90EA8"/>
    <w:rsid w:val="00BA3CA4"/>
    <w:rsid w:val="00BA4098"/>
    <w:rsid w:val="00BB0F2A"/>
    <w:rsid w:val="00BB0F56"/>
    <w:rsid w:val="00BB2351"/>
    <w:rsid w:val="00BC1237"/>
    <w:rsid w:val="00BC1AFD"/>
    <w:rsid w:val="00BC4118"/>
    <w:rsid w:val="00BC542E"/>
    <w:rsid w:val="00BC54D6"/>
    <w:rsid w:val="00BD2CDD"/>
    <w:rsid w:val="00BD47E6"/>
    <w:rsid w:val="00BD70EA"/>
    <w:rsid w:val="00BD78F8"/>
    <w:rsid w:val="00BE2F1F"/>
    <w:rsid w:val="00BE418D"/>
    <w:rsid w:val="00BF4365"/>
    <w:rsid w:val="00BF7542"/>
    <w:rsid w:val="00C01ABD"/>
    <w:rsid w:val="00C0467A"/>
    <w:rsid w:val="00C079C9"/>
    <w:rsid w:val="00C14715"/>
    <w:rsid w:val="00C21713"/>
    <w:rsid w:val="00C2344E"/>
    <w:rsid w:val="00C257E1"/>
    <w:rsid w:val="00C370C8"/>
    <w:rsid w:val="00C37585"/>
    <w:rsid w:val="00C4075D"/>
    <w:rsid w:val="00C4289E"/>
    <w:rsid w:val="00C43469"/>
    <w:rsid w:val="00C474E1"/>
    <w:rsid w:val="00C47647"/>
    <w:rsid w:val="00C5256E"/>
    <w:rsid w:val="00C55564"/>
    <w:rsid w:val="00C629E4"/>
    <w:rsid w:val="00C6383F"/>
    <w:rsid w:val="00C639B9"/>
    <w:rsid w:val="00C70234"/>
    <w:rsid w:val="00C74923"/>
    <w:rsid w:val="00C7493D"/>
    <w:rsid w:val="00C844C0"/>
    <w:rsid w:val="00C93421"/>
    <w:rsid w:val="00C93C94"/>
    <w:rsid w:val="00CA38ED"/>
    <w:rsid w:val="00CA5075"/>
    <w:rsid w:val="00CA64A7"/>
    <w:rsid w:val="00CA6E0C"/>
    <w:rsid w:val="00CA7B08"/>
    <w:rsid w:val="00CB18F5"/>
    <w:rsid w:val="00CB4405"/>
    <w:rsid w:val="00CB55DA"/>
    <w:rsid w:val="00CC53F0"/>
    <w:rsid w:val="00CD22C2"/>
    <w:rsid w:val="00CD2754"/>
    <w:rsid w:val="00CD3DB2"/>
    <w:rsid w:val="00CD4FDB"/>
    <w:rsid w:val="00CE0B04"/>
    <w:rsid w:val="00CE2B0F"/>
    <w:rsid w:val="00CE5283"/>
    <w:rsid w:val="00CF20D0"/>
    <w:rsid w:val="00CF2A67"/>
    <w:rsid w:val="00CF3D9A"/>
    <w:rsid w:val="00D07389"/>
    <w:rsid w:val="00D073C0"/>
    <w:rsid w:val="00D12ADE"/>
    <w:rsid w:val="00D13083"/>
    <w:rsid w:val="00D16F12"/>
    <w:rsid w:val="00D222D2"/>
    <w:rsid w:val="00D304B5"/>
    <w:rsid w:val="00D30BC0"/>
    <w:rsid w:val="00D327B6"/>
    <w:rsid w:val="00D32D85"/>
    <w:rsid w:val="00D33967"/>
    <w:rsid w:val="00D34818"/>
    <w:rsid w:val="00D34B5D"/>
    <w:rsid w:val="00D40F43"/>
    <w:rsid w:val="00D4377A"/>
    <w:rsid w:val="00D461BB"/>
    <w:rsid w:val="00D50B55"/>
    <w:rsid w:val="00D53E16"/>
    <w:rsid w:val="00D56CAA"/>
    <w:rsid w:val="00D572A5"/>
    <w:rsid w:val="00D63B21"/>
    <w:rsid w:val="00D6442C"/>
    <w:rsid w:val="00D655BA"/>
    <w:rsid w:val="00D7200A"/>
    <w:rsid w:val="00D72B8B"/>
    <w:rsid w:val="00D747A4"/>
    <w:rsid w:val="00D82640"/>
    <w:rsid w:val="00D876D3"/>
    <w:rsid w:val="00D90BD3"/>
    <w:rsid w:val="00D92743"/>
    <w:rsid w:val="00D92934"/>
    <w:rsid w:val="00D92F08"/>
    <w:rsid w:val="00D97F6C"/>
    <w:rsid w:val="00DA1414"/>
    <w:rsid w:val="00DA19E9"/>
    <w:rsid w:val="00DA29E9"/>
    <w:rsid w:val="00DA3FCC"/>
    <w:rsid w:val="00DA5584"/>
    <w:rsid w:val="00DA6BD7"/>
    <w:rsid w:val="00DA7329"/>
    <w:rsid w:val="00DB080C"/>
    <w:rsid w:val="00DB0A8E"/>
    <w:rsid w:val="00DB5680"/>
    <w:rsid w:val="00DB66BE"/>
    <w:rsid w:val="00DB6C37"/>
    <w:rsid w:val="00DB74C0"/>
    <w:rsid w:val="00DC574A"/>
    <w:rsid w:val="00DC6DCA"/>
    <w:rsid w:val="00DC70F1"/>
    <w:rsid w:val="00DD6F0C"/>
    <w:rsid w:val="00DD7002"/>
    <w:rsid w:val="00DD72A8"/>
    <w:rsid w:val="00DE13A1"/>
    <w:rsid w:val="00DE416D"/>
    <w:rsid w:val="00DF0CA3"/>
    <w:rsid w:val="00E04778"/>
    <w:rsid w:val="00E072CA"/>
    <w:rsid w:val="00E113A3"/>
    <w:rsid w:val="00E11B87"/>
    <w:rsid w:val="00E11E00"/>
    <w:rsid w:val="00E14255"/>
    <w:rsid w:val="00E1441A"/>
    <w:rsid w:val="00E2111B"/>
    <w:rsid w:val="00E22C1B"/>
    <w:rsid w:val="00E31A7F"/>
    <w:rsid w:val="00E3537C"/>
    <w:rsid w:val="00E36954"/>
    <w:rsid w:val="00E36D47"/>
    <w:rsid w:val="00E45064"/>
    <w:rsid w:val="00E453F6"/>
    <w:rsid w:val="00E47D0F"/>
    <w:rsid w:val="00E50F7A"/>
    <w:rsid w:val="00E56C53"/>
    <w:rsid w:val="00E65FCB"/>
    <w:rsid w:val="00E676C8"/>
    <w:rsid w:val="00E70851"/>
    <w:rsid w:val="00E71F77"/>
    <w:rsid w:val="00E7260D"/>
    <w:rsid w:val="00E76B20"/>
    <w:rsid w:val="00E81720"/>
    <w:rsid w:val="00E84D30"/>
    <w:rsid w:val="00E865C5"/>
    <w:rsid w:val="00E869A0"/>
    <w:rsid w:val="00E92D52"/>
    <w:rsid w:val="00E94DCC"/>
    <w:rsid w:val="00EA32E9"/>
    <w:rsid w:val="00EA7E8B"/>
    <w:rsid w:val="00EB1BA1"/>
    <w:rsid w:val="00EC185E"/>
    <w:rsid w:val="00EC75A7"/>
    <w:rsid w:val="00ED08A9"/>
    <w:rsid w:val="00ED41C0"/>
    <w:rsid w:val="00ED4700"/>
    <w:rsid w:val="00EE2AD7"/>
    <w:rsid w:val="00EF23DE"/>
    <w:rsid w:val="00EF31E0"/>
    <w:rsid w:val="00EF467A"/>
    <w:rsid w:val="00F0197A"/>
    <w:rsid w:val="00F0242B"/>
    <w:rsid w:val="00F054B7"/>
    <w:rsid w:val="00F0626A"/>
    <w:rsid w:val="00F101D3"/>
    <w:rsid w:val="00F14C03"/>
    <w:rsid w:val="00F153EF"/>
    <w:rsid w:val="00F17E2C"/>
    <w:rsid w:val="00F26D4F"/>
    <w:rsid w:val="00F2745E"/>
    <w:rsid w:val="00F306AF"/>
    <w:rsid w:val="00F330DD"/>
    <w:rsid w:val="00F33D23"/>
    <w:rsid w:val="00F41CD8"/>
    <w:rsid w:val="00F4407D"/>
    <w:rsid w:val="00F46094"/>
    <w:rsid w:val="00F53EC7"/>
    <w:rsid w:val="00F558D9"/>
    <w:rsid w:val="00F60A6C"/>
    <w:rsid w:val="00F65050"/>
    <w:rsid w:val="00F721A4"/>
    <w:rsid w:val="00F76663"/>
    <w:rsid w:val="00F824B8"/>
    <w:rsid w:val="00F8265E"/>
    <w:rsid w:val="00F830AD"/>
    <w:rsid w:val="00F83A8E"/>
    <w:rsid w:val="00F91744"/>
    <w:rsid w:val="00FA28F1"/>
    <w:rsid w:val="00FA2C39"/>
    <w:rsid w:val="00FA69E0"/>
    <w:rsid w:val="00FB3164"/>
    <w:rsid w:val="00FC0166"/>
    <w:rsid w:val="00FC3643"/>
    <w:rsid w:val="00FC4868"/>
    <w:rsid w:val="00FD1313"/>
    <w:rsid w:val="00FD15C6"/>
    <w:rsid w:val="00FD1C34"/>
    <w:rsid w:val="00FD3A5F"/>
    <w:rsid w:val="00FD49D8"/>
    <w:rsid w:val="00FD4FBF"/>
    <w:rsid w:val="00FE5435"/>
    <w:rsid w:val="00FE7AC5"/>
    <w:rsid w:val="00FF10BA"/>
    <w:rsid w:val="00FF3FCE"/>
    <w:rsid w:val="00FF4EFD"/>
    <w:rsid w:val="00FF6B32"/>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88"/>
    <w:rPr>
      <w:sz w:val="20"/>
      <w:szCs w:val="20"/>
    </w:rPr>
  </w:style>
  <w:style w:type="paragraph" w:styleId="1">
    <w:name w:val="heading 1"/>
    <w:basedOn w:val="a"/>
    <w:next w:val="a"/>
    <w:link w:val="10"/>
    <w:uiPriority w:val="99"/>
    <w:qFormat/>
    <w:rsid w:val="00865517"/>
    <w:pPr>
      <w:keepNext/>
      <w:ind w:firstLine="426"/>
      <w:jc w:val="both"/>
      <w:outlineLvl w:val="0"/>
    </w:pPr>
    <w:rPr>
      <w:sz w:val="28"/>
    </w:rPr>
  </w:style>
  <w:style w:type="paragraph" w:styleId="2">
    <w:name w:val="heading 2"/>
    <w:basedOn w:val="a"/>
    <w:next w:val="a"/>
    <w:link w:val="20"/>
    <w:uiPriority w:val="99"/>
    <w:qFormat/>
    <w:rsid w:val="00865517"/>
    <w:pPr>
      <w:keepNext/>
      <w:outlineLvl w:val="1"/>
    </w:pPr>
    <w:rPr>
      <w:sz w:val="28"/>
    </w:rPr>
  </w:style>
  <w:style w:type="paragraph" w:styleId="3">
    <w:name w:val="heading 3"/>
    <w:basedOn w:val="a"/>
    <w:next w:val="a"/>
    <w:link w:val="30"/>
    <w:uiPriority w:val="99"/>
    <w:qFormat/>
    <w:rsid w:val="00865517"/>
    <w:pPr>
      <w:keepNext/>
      <w:jc w:val="both"/>
      <w:outlineLvl w:val="2"/>
    </w:pPr>
    <w:rPr>
      <w:sz w:val="28"/>
    </w:rPr>
  </w:style>
  <w:style w:type="paragraph" w:styleId="4">
    <w:name w:val="heading 4"/>
    <w:basedOn w:val="a"/>
    <w:next w:val="a"/>
    <w:link w:val="40"/>
    <w:uiPriority w:val="99"/>
    <w:qFormat/>
    <w:rsid w:val="00865517"/>
    <w:pPr>
      <w:keepNext/>
      <w:ind w:firstLine="851"/>
      <w:outlineLvl w:val="3"/>
    </w:pPr>
    <w:rPr>
      <w:sz w:val="28"/>
    </w:rPr>
  </w:style>
  <w:style w:type="paragraph" w:styleId="5">
    <w:name w:val="heading 5"/>
    <w:basedOn w:val="a"/>
    <w:next w:val="a"/>
    <w:link w:val="50"/>
    <w:uiPriority w:val="99"/>
    <w:qFormat/>
    <w:rsid w:val="00865517"/>
    <w:pPr>
      <w:keepNext/>
      <w:outlineLvl w:val="4"/>
    </w:pPr>
    <w:rPr>
      <w:sz w:val="24"/>
    </w:rPr>
  </w:style>
  <w:style w:type="paragraph" w:styleId="6">
    <w:name w:val="heading 6"/>
    <w:basedOn w:val="a"/>
    <w:next w:val="a"/>
    <w:link w:val="60"/>
    <w:uiPriority w:val="99"/>
    <w:qFormat/>
    <w:rsid w:val="00865517"/>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9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209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20973"/>
    <w:rPr>
      <w:rFonts w:ascii="Cambria" w:hAnsi="Cambria" w:cs="Times New Roman"/>
      <w:b/>
      <w:bCs/>
      <w:sz w:val="26"/>
      <w:szCs w:val="26"/>
    </w:rPr>
  </w:style>
  <w:style w:type="character" w:customStyle="1" w:styleId="40">
    <w:name w:val="Заголовок 4 Знак"/>
    <w:basedOn w:val="a0"/>
    <w:link w:val="4"/>
    <w:uiPriority w:val="99"/>
    <w:semiHidden/>
    <w:locked/>
    <w:rsid w:val="00320973"/>
    <w:rPr>
      <w:rFonts w:ascii="Calibri" w:hAnsi="Calibri" w:cs="Times New Roman"/>
      <w:b/>
      <w:bCs/>
      <w:sz w:val="28"/>
      <w:szCs w:val="28"/>
    </w:rPr>
  </w:style>
  <w:style w:type="character" w:customStyle="1" w:styleId="50">
    <w:name w:val="Заголовок 5 Знак"/>
    <w:basedOn w:val="a0"/>
    <w:link w:val="5"/>
    <w:uiPriority w:val="99"/>
    <w:semiHidden/>
    <w:locked/>
    <w:rsid w:val="0032097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20973"/>
    <w:rPr>
      <w:rFonts w:ascii="Calibri" w:hAnsi="Calibri" w:cs="Times New Roman"/>
      <w:b/>
      <w:bCs/>
    </w:rPr>
  </w:style>
  <w:style w:type="paragraph" w:styleId="a3">
    <w:name w:val="Body Text"/>
    <w:basedOn w:val="a"/>
    <w:link w:val="a4"/>
    <w:uiPriority w:val="99"/>
    <w:rsid w:val="00865517"/>
    <w:pPr>
      <w:jc w:val="both"/>
    </w:pPr>
    <w:rPr>
      <w:sz w:val="28"/>
    </w:rPr>
  </w:style>
  <w:style w:type="character" w:customStyle="1" w:styleId="a4">
    <w:name w:val="Основной текст Знак"/>
    <w:basedOn w:val="a0"/>
    <w:link w:val="a3"/>
    <w:uiPriority w:val="99"/>
    <w:semiHidden/>
    <w:locked/>
    <w:rsid w:val="00320973"/>
    <w:rPr>
      <w:rFonts w:cs="Times New Roman"/>
      <w:sz w:val="20"/>
      <w:szCs w:val="20"/>
    </w:rPr>
  </w:style>
  <w:style w:type="paragraph" w:styleId="a5">
    <w:name w:val="Body Text Indent"/>
    <w:basedOn w:val="a"/>
    <w:link w:val="a6"/>
    <w:uiPriority w:val="99"/>
    <w:rsid w:val="00865517"/>
    <w:pPr>
      <w:ind w:firstLine="567"/>
    </w:pPr>
    <w:rPr>
      <w:sz w:val="28"/>
    </w:rPr>
  </w:style>
  <w:style w:type="character" w:customStyle="1" w:styleId="a6">
    <w:name w:val="Основной текст с отступом Знак"/>
    <w:basedOn w:val="a0"/>
    <w:link w:val="a5"/>
    <w:uiPriority w:val="99"/>
    <w:semiHidden/>
    <w:locked/>
    <w:rsid w:val="00320973"/>
    <w:rPr>
      <w:rFonts w:cs="Times New Roman"/>
      <w:sz w:val="20"/>
      <w:szCs w:val="20"/>
    </w:rPr>
  </w:style>
  <w:style w:type="paragraph" w:styleId="21">
    <w:name w:val="Body Text Indent 2"/>
    <w:basedOn w:val="a"/>
    <w:link w:val="22"/>
    <w:uiPriority w:val="99"/>
    <w:rsid w:val="00865517"/>
    <w:pPr>
      <w:ind w:firstLine="851"/>
      <w:jc w:val="both"/>
    </w:pPr>
    <w:rPr>
      <w:sz w:val="28"/>
    </w:rPr>
  </w:style>
  <w:style w:type="character" w:customStyle="1" w:styleId="22">
    <w:name w:val="Основной текст с отступом 2 Знак"/>
    <w:basedOn w:val="a0"/>
    <w:link w:val="21"/>
    <w:uiPriority w:val="99"/>
    <w:locked/>
    <w:rsid w:val="00320973"/>
    <w:rPr>
      <w:rFonts w:cs="Times New Roman"/>
      <w:sz w:val="20"/>
      <w:szCs w:val="20"/>
    </w:rPr>
  </w:style>
  <w:style w:type="paragraph" w:styleId="31">
    <w:name w:val="Body Text Indent 3"/>
    <w:basedOn w:val="a"/>
    <w:link w:val="32"/>
    <w:uiPriority w:val="99"/>
    <w:rsid w:val="00865517"/>
    <w:pPr>
      <w:ind w:firstLine="851"/>
    </w:pPr>
    <w:rPr>
      <w:sz w:val="28"/>
      <w:lang w:val="en-US"/>
    </w:rPr>
  </w:style>
  <w:style w:type="character" w:customStyle="1" w:styleId="32">
    <w:name w:val="Основной текст с отступом 3 Знак"/>
    <w:basedOn w:val="a0"/>
    <w:link w:val="31"/>
    <w:uiPriority w:val="99"/>
    <w:semiHidden/>
    <w:locked/>
    <w:rsid w:val="00320973"/>
    <w:rPr>
      <w:rFonts w:cs="Times New Roman"/>
      <w:sz w:val="16"/>
      <w:szCs w:val="16"/>
    </w:rPr>
  </w:style>
  <w:style w:type="paragraph" w:styleId="a7">
    <w:name w:val="caption"/>
    <w:basedOn w:val="a"/>
    <w:next w:val="a"/>
    <w:uiPriority w:val="99"/>
    <w:qFormat/>
    <w:rsid w:val="00865517"/>
    <w:pPr>
      <w:jc w:val="center"/>
    </w:pPr>
    <w:rPr>
      <w:b/>
      <w:sz w:val="32"/>
    </w:rPr>
  </w:style>
  <w:style w:type="paragraph" w:styleId="a8">
    <w:name w:val="Block Text"/>
    <w:basedOn w:val="a"/>
    <w:uiPriority w:val="99"/>
    <w:rsid w:val="00865517"/>
    <w:pPr>
      <w:tabs>
        <w:tab w:val="left" w:pos="0"/>
        <w:tab w:val="left" w:pos="5245"/>
      </w:tabs>
      <w:ind w:left="142" w:right="3967"/>
      <w:jc w:val="both"/>
    </w:pPr>
    <w:rPr>
      <w:sz w:val="28"/>
    </w:rPr>
  </w:style>
  <w:style w:type="character" w:styleId="a9">
    <w:name w:val="Hyperlink"/>
    <w:basedOn w:val="a0"/>
    <w:uiPriority w:val="99"/>
    <w:rsid w:val="00865517"/>
    <w:rPr>
      <w:rFonts w:cs="Times New Roman"/>
      <w:color w:val="0000FF"/>
      <w:u w:val="single"/>
    </w:rPr>
  </w:style>
  <w:style w:type="paragraph" w:styleId="aa">
    <w:name w:val="Balloon Text"/>
    <w:basedOn w:val="a"/>
    <w:link w:val="ab"/>
    <w:uiPriority w:val="99"/>
    <w:semiHidden/>
    <w:rsid w:val="00865517"/>
    <w:rPr>
      <w:rFonts w:ascii="Tahoma" w:hAnsi="Tahoma" w:cs="Tahoma"/>
      <w:sz w:val="16"/>
      <w:szCs w:val="16"/>
    </w:rPr>
  </w:style>
  <w:style w:type="character" w:customStyle="1" w:styleId="ab">
    <w:name w:val="Текст выноски Знак"/>
    <w:basedOn w:val="a0"/>
    <w:link w:val="aa"/>
    <w:uiPriority w:val="99"/>
    <w:semiHidden/>
    <w:locked/>
    <w:rsid w:val="00320973"/>
    <w:rPr>
      <w:rFonts w:cs="Times New Roman"/>
      <w:sz w:val="2"/>
    </w:rPr>
  </w:style>
  <w:style w:type="paragraph" w:styleId="ac">
    <w:name w:val="header"/>
    <w:basedOn w:val="a"/>
    <w:link w:val="ad"/>
    <w:uiPriority w:val="99"/>
    <w:rsid w:val="00B21B73"/>
    <w:pPr>
      <w:tabs>
        <w:tab w:val="center" w:pos="4677"/>
        <w:tab w:val="right" w:pos="9355"/>
      </w:tabs>
    </w:pPr>
  </w:style>
  <w:style w:type="character" w:customStyle="1" w:styleId="ad">
    <w:name w:val="Верхний колонтитул Знак"/>
    <w:basedOn w:val="a0"/>
    <w:link w:val="ac"/>
    <w:uiPriority w:val="99"/>
    <w:locked/>
    <w:rsid w:val="00320973"/>
    <w:rPr>
      <w:rFonts w:cs="Times New Roman"/>
      <w:sz w:val="20"/>
      <w:szCs w:val="20"/>
    </w:rPr>
  </w:style>
  <w:style w:type="character" w:styleId="ae">
    <w:name w:val="page number"/>
    <w:basedOn w:val="a0"/>
    <w:rsid w:val="00B21B73"/>
    <w:rPr>
      <w:rFonts w:cs="Times New Roman"/>
    </w:rPr>
  </w:style>
  <w:style w:type="paragraph" w:styleId="af">
    <w:name w:val="footer"/>
    <w:basedOn w:val="a"/>
    <w:link w:val="af0"/>
    <w:uiPriority w:val="99"/>
    <w:rsid w:val="00B21B73"/>
    <w:pPr>
      <w:tabs>
        <w:tab w:val="center" w:pos="4677"/>
        <w:tab w:val="right" w:pos="9355"/>
      </w:tabs>
    </w:pPr>
  </w:style>
  <w:style w:type="character" w:customStyle="1" w:styleId="af0">
    <w:name w:val="Нижний колонтитул Знак"/>
    <w:basedOn w:val="a0"/>
    <w:link w:val="af"/>
    <w:uiPriority w:val="99"/>
    <w:semiHidden/>
    <w:locked/>
    <w:rsid w:val="00320973"/>
    <w:rPr>
      <w:rFonts w:cs="Times New Roman"/>
      <w:sz w:val="20"/>
      <w:szCs w:val="20"/>
    </w:rPr>
  </w:style>
  <w:style w:type="paragraph" w:customStyle="1" w:styleId="ConsPlusNormal">
    <w:name w:val="ConsPlusNormal"/>
    <w:rsid w:val="00DF0CA3"/>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F0CA3"/>
    <w:rPr>
      <w:rFonts w:cs="Times New Roman"/>
    </w:rPr>
  </w:style>
  <w:style w:type="paragraph" w:customStyle="1" w:styleId="ConsPlusNonformat">
    <w:name w:val="ConsPlusNonformat"/>
    <w:uiPriority w:val="99"/>
    <w:rsid w:val="005C60F8"/>
    <w:pPr>
      <w:autoSpaceDE w:val="0"/>
      <w:autoSpaceDN w:val="0"/>
      <w:adjustRightInd w:val="0"/>
    </w:pPr>
    <w:rPr>
      <w:rFonts w:ascii="Courier New" w:hAnsi="Courier New" w:cs="Courier New"/>
      <w:sz w:val="20"/>
      <w:szCs w:val="20"/>
    </w:rPr>
  </w:style>
  <w:style w:type="table" w:styleId="af1">
    <w:name w:val="Table Grid"/>
    <w:basedOn w:val="a1"/>
    <w:uiPriority w:val="99"/>
    <w:rsid w:val="00740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5F61B7"/>
    <w:rPr>
      <w:rFonts w:ascii="Times New Roman" w:hAnsi="Times New Roman" w:cs="Times New Roman" w:hint="default"/>
      <w:sz w:val="26"/>
      <w:szCs w:val="26"/>
    </w:rPr>
  </w:style>
  <w:style w:type="character" w:customStyle="1" w:styleId="FontStyle23">
    <w:name w:val="Font Style23"/>
    <w:basedOn w:val="a0"/>
    <w:rsid w:val="005F61B7"/>
    <w:rPr>
      <w:rFonts w:ascii="Times New Roman" w:hAnsi="Times New Roman" w:cs="Times New Roman"/>
      <w:sz w:val="26"/>
      <w:szCs w:val="26"/>
    </w:rPr>
  </w:style>
  <w:style w:type="character" w:customStyle="1" w:styleId="Datenum">
    <w:name w:val="Date_num"/>
    <w:basedOn w:val="a0"/>
    <w:rsid w:val="00EF31E0"/>
  </w:style>
  <w:style w:type="paragraph" w:customStyle="1" w:styleId="Style7">
    <w:name w:val="Style7"/>
    <w:basedOn w:val="a"/>
    <w:uiPriority w:val="99"/>
    <w:rsid w:val="00E36D47"/>
    <w:pPr>
      <w:widowControl w:val="0"/>
      <w:autoSpaceDE w:val="0"/>
      <w:autoSpaceDN w:val="0"/>
      <w:adjustRightInd w:val="0"/>
      <w:spacing w:line="326" w:lineRule="exact"/>
      <w:ind w:firstLine="696"/>
      <w:jc w:val="both"/>
    </w:pPr>
    <w:rPr>
      <w:rFonts w:ascii="Cambria" w:eastAsiaTheme="minorEastAsia" w:hAnsi="Cambria" w:cstheme="minorBidi"/>
      <w:sz w:val="24"/>
      <w:szCs w:val="24"/>
    </w:rPr>
  </w:style>
  <w:style w:type="paragraph" w:customStyle="1" w:styleId="Style12">
    <w:name w:val="Style12"/>
    <w:basedOn w:val="a"/>
    <w:uiPriority w:val="99"/>
    <w:rsid w:val="00E36D47"/>
    <w:pPr>
      <w:widowControl w:val="0"/>
      <w:autoSpaceDE w:val="0"/>
      <w:autoSpaceDN w:val="0"/>
      <w:adjustRightInd w:val="0"/>
      <w:spacing w:line="317" w:lineRule="exact"/>
      <w:ind w:firstLine="523"/>
      <w:jc w:val="both"/>
    </w:pPr>
    <w:rPr>
      <w:rFonts w:ascii="Cambria" w:eastAsiaTheme="minorEastAsia" w:hAnsi="Cambria" w:cstheme="minorBidi"/>
      <w:sz w:val="24"/>
      <w:szCs w:val="24"/>
    </w:rPr>
  </w:style>
  <w:style w:type="paragraph" w:customStyle="1" w:styleId="Style14">
    <w:name w:val="Style14"/>
    <w:basedOn w:val="a"/>
    <w:uiPriority w:val="99"/>
    <w:rsid w:val="00E36D47"/>
    <w:pPr>
      <w:widowControl w:val="0"/>
      <w:autoSpaceDE w:val="0"/>
      <w:autoSpaceDN w:val="0"/>
      <w:adjustRightInd w:val="0"/>
      <w:spacing w:line="317" w:lineRule="exact"/>
      <w:jc w:val="both"/>
    </w:pPr>
    <w:rPr>
      <w:rFonts w:ascii="Cambria" w:eastAsiaTheme="minorEastAsia" w:hAnsi="Cambria" w:cstheme="minorBidi"/>
      <w:sz w:val="24"/>
      <w:szCs w:val="24"/>
    </w:rPr>
  </w:style>
  <w:style w:type="character" w:customStyle="1" w:styleId="FontStyle30">
    <w:name w:val="Font Style30"/>
    <w:basedOn w:val="a0"/>
    <w:uiPriority w:val="99"/>
    <w:rsid w:val="00E36D47"/>
    <w:rPr>
      <w:rFonts w:ascii="Times New Roman" w:hAnsi="Times New Roman" w:cs="Times New Roman"/>
      <w:sz w:val="28"/>
      <w:szCs w:val="28"/>
    </w:rPr>
  </w:style>
  <w:style w:type="character" w:customStyle="1" w:styleId="FontStyle32">
    <w:name w:val="Font Style32"/>
    <w:basedOn w:val="a0"/>
    <w:uiPriority w:val="99"/>
    <w:rsid w:val="00E36D47"/>
    <w:rPr>
      <w:rFonts w:ascii="Times New Roman" w:hAnsi="Times New Roman" w:cs="Times New Roman"/>
      <w:sz w:val="26"/>
      <w:szCs w:val="26"/>
    </w:rPr>
  </w:style>
  <w:style w:type="character" w:customStyle="1" w:styleId="FontStyle34">
    <w:name w:val="Font Style34"/>
    <w:basedOn w:val="a0"/>
    <w:uiPriority w:val="99"/>
    <w:rsid w:val="00E36D47"/>
    <w:rPr>
      <w:rFonts w:ascii="Times New Roman" w:hAnsi="Times New Roman" w:cs="Times New Roman"/>
      <w:spacing w:val="-10"/>
      <w:sz w:val="28"/>
      <w:szCs w:val="28"/>
    </w:rPr>
  </w:style>
  <w:style w:type="paragraph" w:customStyle="1" w:styleId="Style16">
    <w:name w:val="Style16"/>
    <w:basedOn w:val="a"/>
    <w:uiPriority w:val="99"/>
    <w:rsid w:val="00E36D47"/>
    <w:pPr>
      <w:widowControl w:val="0"/>
      <w:autoSpaceDE w:val="0"/>
      <w:autoSpaceDN w:val="0"/>
      <w:adjustRightInd w:val="0"/>
      <w:spacing w:line="317" w:lineRule="exact"/>
      <w:ind w:firstLine="538"/>
      <w:jc w:val="both"/>
    </w:pPr>
    <w:rPr>
      <w:rFonts w:ascii="Cambria" w:eastAsiaTheme="minorEastAsia" w:hAnsi="Cambria" w:cstheme="minorBidi"/>
      <w:sz w:val="24"/>
      <w:szCs w:val="24"/>
    </w:rPr>
  </w:style>
  <w:style w:type="paragraph" w:customStyle="1" w:styleId="Style11">
    <w:name w:val="Style11"/>
    <w:basedOn w:val="a"/>
    <w:uiPriority w:val="99"/>
    <w:rsid w:val="00E36D47"/>
    <w:pPr>
      <w:widowControl w:val="0"/>
      <w:autoSpaceDE w:val="0"/>
      <w:autoSpaceDN w:val="0"/>
      <w:adjustRightInd w:val="0"/>
      <w:jc w:val="both"/>
    </w:pPr>
    <w:rPr>
      <w:rFonts w:ascii="Cambria" w:eastAsiaTheme="minorEastAsia" w:hAnsi="Cambria" w:cstheme="minorBidi"/>
      <w:sz w:val="24"/>
      <w:szCs w:val="24"/>
    </w:rPr>
  </w:style>
  <w:style w:type="paragraph" w:customStyle="1" w:styleId="Style17">
    <w:name w:val="Style17"/>
    <w:basedOn w:val="a"/>
    <w:uiPriority w:val="99"/>
    <w:rsid w:val="00186008"/>
    <w:pPr>
      <w:widowControl w:val="0"/>
      <w:autoSpaceDE w:val="0"/>
      <w:autoSpaceDN w:val="0"/>
      <w:adjustRightInd w:val="0"/>
      <w:spacing w:line="322" w:lineRule="exact"/>
    </w:pPr>
    <w:rPr>
      <w:rFonts w:ascii="Cambria" w:eastAsiaTheme="minorEastAsia" w:hAnsi="Cambria" w:cstheme="minorBidi"/>
      <w:sz w:val="24"/>
      <w:szCs w:val="24"/>
    </w:rPr>
  </w:style>
  <w:style w:type="paragraph" w:customStyle="1" w:styleId="Style23">
    <w:name w:val="Style23"/>
    <w:basedOn w:val="a"/>
    <w:uiPriority w:val="99"/>
    <w:rsid w:val="00AF785B"/>
    <w:pPr>
      <w:widowControl w:val="0"/>
      <w:autoSpaceDE w:val="0"/>
      <w:autoSpaceDN w:val="0"/>
      <w:adjustRightInd w:val="0"/>
      <w:spacing w:line="318" w:lineRule="exact"/>
      <w:ind w:firstLine="542"/>
      <w:jc w:val="both"/>
    </w:pPr>
    <w:rPr>
      <w:rFonts w:ascii="Cambria" w:eastAsiaTheme="minorEastAsia" w:hAnsi="Cambria" w:cstheme="minorBidi"/>
      <w:sz w:val="24"/>
      <w:szCs w:val="24"/>
    </w:rPr>
  </w:style>
  <w:style w:type="paragraph" w:customStyle="1" w:styleId="Style24">
    <w:name w:val="Style24"/>
    <w:basedOn w:val="a"/>
    <w:uiPriority w:val="99"/>
    <w:rsid w:val="00AF785B"/>
    <w:pPr>
      <w:widowControl w:val="0"/>
      <w:autoSpaceDE w:val="0"/>
      <w:autoSpaceDN w:val="0"/>
      <w:adjustRightInd w:val="0"/>
      <w:spacing w:line="321" w:lineRule="exact"/>
      <w:ind w:firstLine="528"/>
      <w:jc w:val="both"/>
    </w:pPr>
    <w:rPr>
      <w:rFonts w:ascii="Cambria" w:eastAsiaTheme="minorEastAsia" w:hAnsi="Cambria" w:cstheme="minorBidi"/>
      <w:sz w:val="24"/>
      <w:szCs w:val="24"/>
    </w:rPr>
  </w:style>
  <w:style w:type="character" w:customStyle="1" w:styleId="FontStyle33">
    <w:name w:val="Font Style33"/>
    <w:basedOn w:val="a0"/>
    <w:uiPriority w:val="99"/>
    <w:rsid w:val="00AF785B"/>
    <w:rPr>
      <w:rFonts w:ascii="Times New Roman" w:hAnsi="Times New Roman" w:cs="Times New Roman"/>
      <w:sz w:val="24"/>
      <w:szCs w:val="24"/>
    </w:rPr>
  </w:style>
  <w:style w:type="character" w:customStyle="1" w:styleId="FontStyle38">
    <w:name w:val="Font Style38"/>
    <w:basedOn w:val="a0"/>
    <w:uiPriority w:val="99"/>
    <w:rsid w:val="00AF785B"/>
    <w:rPr>
      <w:rFonts w:ascii="Times New Roman" w:hAnsi="Times New Roman" w:cs="Times New Roman"/>
      <w:sz w:val="26"/>
      <w:szCs w:val="26"/>
    </w:rPr>
  </w:style>
  <w:style w:type="character" w:customStyle="1" w:styleId="FontStyle35">
    <w:name w:val="Font Style35"/>
    <w:basedOn w:val="a0"/>
    <w:uiPriority w:val="99"/>
    <w:rsid w:val="00AF785B"/>
    <w:rPr>
      <w:rFonts w:ascii="Times New Roman" w:hAnsi="Times New Roman" w:cs="Times New Roman"/>
      <w:sz w:val="22"/>
      <w:szCs w:val="22"/>
    </w:rPr>
  </w:style>
  <w:style w:type="character" w:customStyle="1" w:styleId="FontStyle37">
    <w:name w:val="Font Style37"/>
    <w:basedOn w:val="a0"/>
    <w:uiPriority w:val="99"/>
    <w:rsid w:val="00AF785B"/>
    <w:rPr>
      <w:rFonts w:ascii="Times New Roman" w:hAnsi="Times New Roman" w:cs="Times New Roman"/>
      <w:spacing w:val="10"/>
      <w:sz w:val="24"/>
      <w:szCs w:val="24"/>
    </w:rPr>
  </w:style>
  <w:style w:type="character" w:customStyle="1" w:styleId="FontStyle29">
    <w:name w:val="Font Style29"/>
    <w:basedOn w:val="a0"/>
    <w:uiPriority w:val="99"/>
    <w:rsid w:val="00AF785B"/>
    <w:rPr>
      <w:rFonts w:ascii="Times New Roman" w:hAnsi="Times New Roman" w:cs="Times New Roman"/>
      <w:sz w:val="28"/>
      <w:szCs w:val="28"/>
    </w:rPr>
  </w:style>
  <w:style w:type="character" w:customStyle="1" w:styleId="FontStyle40">
    <w:name w:val="Font Style40"/>
    <w:basedOn w:val="a0"/>
    <w:uiPriority w:val="99"/>
    <w:rsid w:val="00A14F04"/>
    <w:rPr>
      <w:rFonts w:ascii="Courier New" w:hAnsi="Courier New" w:cs="Courier New"/>
      <w:i/>
      <w:iCs/>
      <w:sz w:val="34"/>
      <w:szCs w:val="34"/>
    </w:rPr>
  </w:style>
  <w:style w:type="paragraph" w:customStyle="1" w:styleId="Style15">
    <w:name w:val="Style15"/>
    <w:basedOn w:val="a"/>
    <w:uiPriority w:val="99"/>
    <w:rsid w:val="00B03CE4"/>
    <w:pPr>
      <w:widowControl w:val="0"/>
      <w:autoSpaceDE w:val="0"/>
      <w:autoSpaceDN w:val="0"/>
      <w:adjustRightInd w:val="0"/>
      <w:spacing w:line="326" w:lineRule="exact"/>
    </w:pPr>
    <w:rPr>
      <w:rFonts w:ascii="Cambria" w:eastAsiaTheme="minorEastAsia" w:hAnsi="Cambria" w:cstheme="minorBidi"/>
      <w:sz w:val="24"/>
      <w:szCs w:val="24"/>
    </w:rPr>
  </w:style>
  <w:style w:type="paragraph" w:customStyle="1" w:styleId="Style18">
    <w:name w:val="Style18"/>
    <w:basedOn w:val="a"/>
    <w:uiPriority w:val="99"/>
    <w:rsid w:val="00B653AB"/>
    <w:pPr>
      <w:widowControl w:val="0"/>
      <w:autoSpaceDE w:val="0"/>
      <w:autoSpaceDN w:val="0"/>
      <w:adjustRightInd w:val="0"/>
      <w:spacing w:line="317" w:lineRule="exact"/>
      <w:ind w:hanging="346"/>
      <w:jc w:val="both"/>
    </w:pPr>
    <w:rPr>
      <w:rFonts w:ascii="Cambria" w:eastAsiaTheme="minorEastAsia" w:hAnsi="Cambria" w:cstheme="minorBidi"/>
      <w:sz w:val="24"/>
      <w:szCs w:val="24"/>
    </w:rPr>
  </w:style>
  <w:style w:type="paragraph" w:customStyle="1" w:styleId="Style20">
    <w:name w:val="Style20"/>
    <w:basedOn w:val="a"/>
    <w:uiPriority w:val="99"/>
    <w:rsid w:val="00B653AB"/>
    <w:pPr>
      <w:widowControl w:val="0"/>
      <w:autoSpaceDE w:val="0"/>
      <w:autoSpaceDN w:val="0"/>
      <w:adjustRightInd w:val="0"/>
      <w:spacing w:line="317" w:lineRule="exact"/>
      <w:ind w:hanging="326"/>
    </w:pPr>
    <w:rPr>
      <w:rFonts w:ascii="Cambria" w:eastAsiaTheme="minorEastAsia" w:hAnsi="Cambria" w:cstheme="minorBidi"/>
      <w:sz w:val="24"/>
      <w:szCs w:val="24"/>
    </w:rPr>
  </w:style>
  <w:style w:type="character" w:customStyle="1" w:styleId="FontStyle41">
    <w:name w:val="Font Style41"/>
    <w:basedOn w:val="a0"/>
    <w:uiPriority w:val="99"/>
    <w:rsid w:val="00B653AB"/>
    <w:rPr>
      <w:rFonts w:ascii="Times New Roman" w:hAnsi="Times New Roman" w:cs="Times New Roman"/>
      <w:sz w:val="26"/>
      <w:szCs w:val="26"/>
    </w:rPr>
  </w:style>
  <w:style w:type="character" w:customStyle="1" w:styleId="FontStyle42">
    <w:name w:val="Font Style42"/>
    <w:basedOn w:val="a0"/>
    <w:uiPriority w:val="99"/>
    <w:rsid w:val="00B653AB"/>
    <w:rPr>
      <w:rFonts w:ascii="Times New Roman" w:hAnsi="Times New Roman" w:cs="Times New Roman"/>
      <w:sz w:val="26"/>
      <w:szCs w:val="26"/>
    </w:rPr>
  </w:style>
  <w:style w:type="character" w:customStyle="1" w:styleId="FontStyle20">
    <w:name w:val="Font Style20"/>
    <w:basedOn w:val="a0"/>
    <w:uiPriority w:val="99"/>
    <w:rsid w:val="002871E5"/>
    <w:rPr>
      <w:rFonts w:ascii="Times New Roman" w:hAnsi="Times New Roman" w:cs="Times New Roman"/>
      <w:sz w:val="26"/>
      <w:szCs w:val="26"/>
    </w:rPr>
  </w:style>
  <w:style w:type="paragraph" w:customStyle="1" w:styleId="Style9">
    <w:name w:val="Style9"/>
    <w:basedOn w:val="a"/>
    <w:uiPriority w:val="99"/>
    <w:rsid w:val="002871E5"/>
    <w:pPr>
      <w:widowControl w:val="0"/>
      <w:autoSpaceDE w:val="0"/>
      <w:autoSpaceDN w:val="0"/>
      <w:adjustRightInd w:val="0"/>
      <w:spacing w:line="323" w:lineRule="exact"/>
      <w:ind w:firstLine="701"/>
      <w:jc w:val="both"/>
    </w:pPr>
    <w:rPr>
      <w:rFonts w:ascii="Bookman Old Style" w:eastAsiaTheme="minorEastAsia" w:hAnsi="Bookman Old Style" w:cstheme="minorBidi"/>
      <w:sz w:val="24"/>
      <w:szCs w:val="24"/>
    </w:rPr>
  </w:style>
  <w:style w:type="paragraph" w:customStyle="1" w:styleId="Style13">
    <w:name w:val="Style13"/>
    <w:basedOn w:val="a"/>
    <w:uiPriority w:val="99"/>
    <w:rsid w:val="002871E5"/>
    <w:pPr>
      <w:widowControl w:val="0"/>
      <w:autoSpaceDE w:val="0"/>
      <w:autoSpaceDN w:val="0"/>
      <w:adjustRightInd w:val="0"/>
      <w:spacing w:line="322" w:lineRule="exact"/>
      <w:ind w:firstLine="696"/>
      <w:jc w:val="both"/>
    </w:pPr>
    <w:rPr>
      <w:rFonts w:ascii="Bookman Old Style" w:eastAsiaTheme="minorEastAsia" w:hAnsi="Bookman Old Style" w:cstheme="minorBidi"/>
      <w:sz w:val="24"/>
      <w:szCs w:val="24"/>
    </w:rPr>
  </w:style>
  <w:style w:type="paragraph" w:customStyle="1" w:styleId="Style3">
    <w:name w:val="Style3"/>
    <w:basedOn w:val="a"/>
    <w:uiPriority w:val="99"/>
    <w:rsid w:val="00304EAD"/>
    <w:pPr>
      <w:widowControl w:val="0"/>
      <w:autoSpaceDE w:val="0"/>
      <w:autoSpaceDN w:val="0"/>
      <w:adjustRightInd w:val="0"/>
    </w:pPr>
    <w:rPr>
      <w:sz w:val="24"/>
      <w:szCs w:val="24"/>
    </w:rPr>
  </w:style>
  <w:style w:type="paragraph" w:customStyle="1" w:styleId="Style1">
    <w:name w:val="Style1"/>
    <w:basedOn w:val="a"/>
    <w:uiPriority w:val="99"/>
    <w:rsid w:val="00BC4118"/>
    <w:pPr>
      <w:widowControl w:val="0"/>
      <w:autoSpaceDE w:val="0"/>
      <w:autoSpaceDN w:val="0"/>
      <w:adjustRightInd w:val="0"/>
      <w:spacing w:line="566" w:lineRule="exact"/>
    </w:pPr>
    <w:rPr>
      <w:rFonts w:eastAsiaTheme="minorEastAsia"/>
      <w:sz w:val="24"/>
      <w:szCs w:val="24"/>
    </w:rPr>
  </w:style>
  <w:style w:type="character" w:customStyle="1" w:styleId="FontStyle14">
    <w:name w:val="Font Style14"/>
    <w:basedOn w:val="a0"/>
    <w:uiPriority w:val="99"/>
    <w:rsid w:val="00BC4118"/>
    <w:rPr>
      <w:rFonts w:ascii="Times New Roman" w:hAnsi="Times New Roman" w:cs="Times New Roman"/>
      <w:spacing w:val="10"/>
      <w:sz w:val="24"/>
      <w:szCs w:val="24"/>
    </w:rPr>
  </w:style>
  <w:style w:type="character" w:customStyle="1" w:styleId="FontStyle16">
    <w:name w:val="Font Style16"/>
    <w:basedOn w:val="a0"/>
    <w:uiPriority w:val="99"/>
    <w:rsid w:val="00BC4118"/>
    <w:rPr>
      <w:rFonts w:ascii="Microsoft Sans Serif" w:hAnsi="Microsoft Sans Serif" w:cs="Microsoft Sans Serif"/>
      <w:spacing w:val="10"/>
      <w:sz w:val="24"/>
      <w:szCs w:val="24"/>
    </w:rPr>
  </w:style>
  <w:style w:type="paragraph" w:customStyle="1" w:styleId="Style2">
    <w:name w:val="Style2"/>
    <w:basedOn w:val="a"/>
    <w:uiPriority w:val="99"/>
    <w:rsid w:val="00BC4118"/>
    <w:pPr>
      <w:widowControl w:val="0"/>
      <w:autoSpaceDE w:val="0"/>
      <w:autoSpaceDN w:val="0"/>
      <w:adjustRightInd w:val="0"/>
      <w:spacing w:line="373" w:lineRule="exact"/>
    </w:pPr>
    <w:rPr>
      <w:rFonts w:eastAsiaTheme="minorEastAsia"/>
      <w:sz w:val="24"/>
      <w:szCs w:val="24"/>
    </w:rPr>
  </w:style>
  <w:style w:type="paragraph" w:customStyle="1" w:styleId="Style4">
    <w:name w:val="Style4"/>
    <w:basedOn w:val="a"/>
    <w:uiPriority w:val="99"/>
    <w:rsid w:val="00BC4118"/>
    <w:pPr>
      <w:widowControl w:val="0"/>
      <w:autoSpaceDE w:val="0"/>
      <w:autoSpaceDN w:val="0"/>
      <w:adjustRightInd w:val="0"/>
      <w:spacing w:line="370" w:lineRule="exact"/>
    </w:pPr>
    <w:rPr>
      <w:rFonts w:eastAsiaTheme="minorEastAsia"/>
      <w:sz w:val="24"/>
      <w:szCs w:val="24"/>
    </w:rPr>
  </w:style>
  <w:style w:type="character" w:customStyle="1" w:styleId="FontStyle15">
    <w:name w:val="Font Style15"/>
    <w:basedOn w:val="a0"/>
    <w:uiPriority w:val="99"/>
    <w:rsid w:val="00BC4118"/>
    <w:rPr>
      <w:rFonts w:ascii="Times New Roman" w:hAnsi="Times New Roman" w:cs="Times New Roman"/>
      <w:spacing w:val="20"/>
      <w:sz w:val="24"/>
      <w:szCs w:val="24"/>
    </w:rPr>
  </w:style>
  <w:style w:type="paragraph" w:customStyle="1" w:styleId="Style8">
    <w:name w:val="Style8"/>
    <w:basedOn w:val="a"/>
    <w:uiPriority w:val="99"/>
    <w:rsid w:val="00BC4118"/>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6">
    <w:name w:val="Style6"/>
    <w:basedOn w:val="a"/>
    <w:uiPriority w:val="99"/>
    <w:rsid w:val="00BC4118"/>
    <w:pPr>
      <w:widowControl w:val="0"/>
      <w:autoSpaceDE w:val="0"/>
      <w:autoSpaceDN w:val="0"/>
      <w:adjustRightInd w:val="0"/>
      <w:jc w:val="both"/>
    </w:pPr>
    <w:rPr>
      <w:rFonts w:eastAsiaTheme="minorEastAsia"/>
      <w:sz w:val="24"/>
      <w:szCs w:val="24"/>
    </w:rPr>
  </w:style>
  <w:style w:type="character" w:customStyle="1" w:styleId="FontStyle17">
    <w:name w:val="Font Style17"/>
    <w:basedOn w:val="a0"/>
    <w:uiPriority w:val="99"/>
    <w:rsid w:val="00BC4118"/>
    <w:rPr>
      <w:rFonts w:ascii="Microsoft Sans Serif" w:hAnsi="Microsoft Sans Serif" w:cs="Microsoft Sans Serif"/>
      <w:spacing w:val="10"/>
      <w:sz w:val="24"/>
      <w:szCs w:val="24"/>
    </w:rPr>
  </w:style>
  <w:style w:type="paragraph" w:customStyle="1" w:styleId="Style10">
    <w:name w:val="Style10"/>
    <w:basedOn w:val="a"/>
    <w:uiPriority w:val="99"/>
    <w:rsid w:val="00B85AA2"/>
    <w:pPr>
      <w:widowControl w:val="0"/>
      <w:autoSpaceDE w:val="0"/>
      <w:autoSpaceDN w:val="0"/>
      <w:adjustRightInd w:val="0"/>
      <w:spacing w:line="325" w:lineRule="exact"/>
      <w:jc w:val="both"/>
    </w:pPr>
    <w:rPr>
      <w:rFonts w:eastAsiaTheme="minorEastAsia"/>
      <w:sz w:val="24"/>
      <w:szCs w:val="24"/>
    </w:rPr>
  </w:style>
  <w:style w:type="paragraph" w:customStyle="1" w:styleId="Style5">
    <w:name w:val="Style5"/>
    <w:basedOn w:val="a"/>
    <w:uiPriority w:val="99"/>
    <w:rsid w:val="001F4B33"/>
    <w:pPr>
      <w:widowControl w:val="0"/>
      <w:autoSpaceDE w:val="0"/>
      <w:autoSpaceDN w:val="0"/>
      <w:adjustRightInd w:val="0"/>
      <w:spacing w:line="327" w:lineRule="exact"/>
      <w:ind w:firstLine="1231"/>
      <w:jc w:val="both"/>
    </w:pPr>
    <w:rPr>
      <w:rFonts w:eastAsiaTheme="minorEastAsia"/>
      <w:sz w:val="24"/>
      <w:szCs w:val="24"/>
    </w:rPr>
  </w:style>
  <w:style w:type="character" w:customStyle="1" w:styleId="FontStyle12">
    <w:name w:val="Font Style12"/>
    <w:basedOn w:val="a0"/>
    <w:uiPriority w:val="99"/>
    <w:rsid w:val="00296BBB"/>
    <w:rPr>
      <w:rFonts w:ascii="Times New Roman" w:hAnsi="Times New Roman" w:cs="Times New Roman"/>
      <w:b/>
      <w:bCs/>
      <w:sz w:val="26"/>
      <w:szCs w:val="26"/>
    </w:rPr>
  </w:style>
  <w:style w:type="character" w:customStyle="1" w:styleId="FontStyle13">
    <w:name w:val="Font Style13"/>
    <w:basedOn w:val="a0"/>
    <w:uiPriority w:val="99"/>
    <w:rsid w:val="00296BBB"/>
    <w:rPr>
      <w:rFonts w:ascii="Times New Roman" w:hAnsi="Times New Roman" w:cs="Times New Roman"/>
      <w:sz w:val="26"/>
      <w:szCs w:val="26"/>
    </w:rPr>
  </w:style>
  <w:style w:type="character" w:customStyle="1" w:styleId="fontstyle01">
    <w:name w:val="fontstyle01"/>
    <w:basedOn w:val="a0"/>
    <w:rsid w:val="00472AD9"/>
    <w:rPr>
      <w:rFonts w:ascii="TimesNewRomanPSMT" w:hAnsi="TimesNewRomanPSMT" w:hint="default"/>
      <w:b w:val="0"/>
      <w:bCs w:val="0"/>
      <w:i w:val="0"/>
      <w:iCs w:val="0"/>
      <w:color w:val="000000"/>
      <w:sz w:val="24"/>
      <w:szCs w:val="24"/>
    </w:rPr>
  </w:style>
  <w:style w:type="character" w:customStyle="1" w:styleId="FontStyle11">
    <w:name w:val="Font Style11"/>
    <w:basedOn w:val="a0"/>
    <w:uiPriority w:val="99"/>
    <w:rsid w:val="00472AD9"/>
    <w:rPr>
      <w:rFonts w:ascii="Times New Roman" w:hAnsi="Times New Roman" w:cs="Times New Roman"/>
      <w:b/>
      <w:bCs/>
      <w:sz w:val="26"/>
      <w:szCs w:val="26"/>
    </w:rPr>
  </w:style>
  <w:style w:type="character" w:customStyle="1" w:styleId="FontStyle19">
    <w:name w:val="Font Style19"/>
    <w:basedOn w:val="a0"/>
    <w:uiPriority w:val="99"/>
    <w:rsid w:val="00B67D35"/>
    <w:rPr>
      <w:rFonts w:ascii="Times New Roman" w:hAnsi="Times New Roman" w:cs="Times New Roman"/>
      <w:spacing w:val="10"/>
      <w:sz w:val="40"/>
      <w:szCs w:val="40"/>
    </w:rPr>
  </w:style>
  <w:style w:type="character" w:customStyle="1" w:styleId="af2">
    <w:name w:val="Гипертекстовая ссылка"/>
    <w:basedOn w:val="a0"/>
    <w:uiPriority w:val="99"/>
    <w:rsid w:val="006E10A5"/>
    <w:rPr>
      <w:color w:val="106BBE"/>
    </w:rPr>
  </w:style>
  <w:style w:type="paragraph" w:customStyle="1" w:styleId="af3">
    <w:name w:val="Прижатый влево"/>
    <w:basedOn w:val="a"/>
    <w:next w:val="a"/>
    <w:uiPriority w:val="99"/>
    <w:rsid w:val="007534A0"/>
    <w:pPr>
      <w:autoSpaceDE w:val="0"/>
      <w:autoSpaceDN w:val="0"/>
      <w:adjustRightInd w:val="0"/>
    </w:pPr>
    <w:rPr>
      <w:rFonts w:ascii="Arial" w:hAnsi="Arial" w:cs="Arial"/>
      <w:sz w:val="24"/>
      <w:szCs w:val="24"/>
    </w:rPr>
  </w:style>
  <w:style w:type="character" w:customStyle="1" w:styleId="af4">
    <w:name w:val="Цветовое выделение"/>
    <w:uiPriority w:val="99"/>
    <w:rsid w:val="00D747A4"/>
    <w:rPr>
      <w:b/>
      <w:bCs/>
      <w:color w:val="26282F"/>
    </w:rPr>
  </w:style>
  <w:style w:type="paragraph" w:customStyle="1" w:styleId="af5">
    <w:name w:val="Заголовок статьи"/>
    <w:basedOn w:val="a"/>
    <w:next w:val="a"/>
    <w:uiPriority w:val="99"/>
    <w:rsid w:val="00D747A4"/>
    <w:pPr>
      <w:autoSpaceDE w:val="0"/>
      <w:autoSpaceDN w:val="0"/>
      <w:adjustRightInd w:val="0"/>
      <w:ind w:left="1612" w:hanging="892"/>
      <w:jc w:val="both"/>
    </w:pPr>
    <w:rPr>
      <w:rFonts w:ascii="Arial" w:hAnsi="Arial" w:cs="Arial"/>
      <w:sz w:val="24"/>
      <w:szCs w:val="24"/>
    </w:rPr>
  </w:style>
  <w:style w:type="paragraph" w:styleId="af6">
    <w:name w:val="List Paragraph"/>
    <w:basedOn w:val="a"/>
    <w:uiPriority w:val="34"/>
    <w:qFormat/>
    <w:rsid w:val="005C0774"/>
    <w:pPr>
      <w:ind w:left="720"/>
      <w:contextualSpacing/>
    </w:pPr>
  </w:style>
  <w:style w:type="character" w:customStyle="1" w:styleId="blk">
    <w:name w:val="blk"/>
    <w:basedOn w:val="a0"/>
    <w:rsid w:val="009B6A5B"/>
  </w:style>
</w:styles>
</file>

<file path=word/webSettings.xml><?xml version="1.0" encoding="utf-8"?>
<w:webSettings xmlns:r="http://schemas.openxmlformats.org/officeDocument/2006/relationships" xmlns:w="http://schemas.openxmlformats.org/wordprocessingml/2006/main">
  <w:divs>
    <w:div w:id="1470297">
      <w:bodyDiv w:val="1"/>
      <w:marLeft w:val="0"/>
      <w:marRight w:val="0"/>
      <w:marTop w:val="0"/>
      <w:marBottom w:val="0"/>
      <w:divBdr>
        <w:top w:val="none" w:sz="0" w:space="0" w:color="auto"/>
        <w:left w:val="none" w:sz="0" w:space="0" w:color="auto"/>
        <w:bottom w:val="none" w:sz="0" w:space="0" w:color="auto"/>
        <w:right w:val="none" w:sz="0" w:space="0" w:color="auto"/>
      </w:divBdr>
    </w:div>
    <w:div w:id="48656475">
      <w:bodyDiv w:val="1"/>
      <w:marLeft w:val="0"/>
      <w:marRight w:val="0"/>
      <w:marTop w:val="0"/>
      <w:marBottom w:val="0"/>
      <w:divBdr>
        <w:top w:val="none" w:sz="0" w:space="0" w:color="auto"/>
        <w:left w:val="none" w:sz="0" w:space="0" w:color="auto"/>
        <w:bottom w:val="none" w:sz="0" w:space="0" w:color="auto"/>
        <w:right w:val="none" w:sz="0" w:space="0" w:color="auto"/>
      </w:divBdr>
    </w:div>
    <w:div w:id="259267108">
      <w:bodyDiv w:val="1"/>
      <w:marLeft w:val="0"/>
      <w:marRight w:val="0"/>
      <w:marTop w:val="0"/>
      <w:marBottom w:val="0"/>
      <w:divBdr>
        <w:top w:val="none" w:sz="0" w:space="0" w:color="auto"/>
        <w:left w:val="none" w:sz="0" w:space="0" w:color="auto"/>
        <w:bottom w:val="none" w:sz="0" w:space="0" w:color="auto"/>
        <w:right w:val="none" w:sz="0" w:space="0" w:color="auto"/>
      </w:divBdr>
    </w:div>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0209418">
      <w:bodyDiv w:val="1"/>
      <w:marLeft w:val="0"/>
      <w:marRight w:val="0"/>
      <w:marTop w:val="0"/>
      <w:marBottom w:val="0"/>
      <w:divBdr>
        <w:top w:val="none" w:sz="0" w:space="0" w:color="auto"/>
        <w:left w:val="none" w:sz="0" w:space="0" w:color="auto"/>
        <w:bottom w:val="none" w:sz="0" w:space="0" w:color="auto"/>
        <w:right w:val="none" w:sz="0" w:space="0" w:color="auto"/>
      </w:divBdr>
    </w:div>
    <w:div w:id="278881409">
      <w:bodyDiv w:val="1"/>
      <w:marLeft w:val="0"/>
      <w:marRight w:val="0"/>
      <w:marTop w:val="0"/>
      <w:marBottom w:val="0"/>
      <w:divBdr>
        <w:top w:val="none" w:sz="0" w:space="0" w:color="auto"/>
        <w:left w:val="none" w:sz="0" w:space="0" w:color="auto"/>
        <w:bottom w:val="none" w:sz="0" w:space="0" w:color="auto"/>
        <w:right w:val="none" w:sz="0" w:space="0" w:color="auto"/>
      </w:divBdr>
    </w:div>
    <w:div w:id="309940082">
      <w:marLeft w:val="0"/>
      <w:marRight w:val="0"/>
      <w:marTop w:val="0"/>
      <w:marBottom w:val="0"/>
      <w:divBdr>
        <w:top w:val="none" w:sz="0" w:space="0" w:color="auto"/>
        <w:left w:val="none" w:sz="0" w:space="0" w:color="auto"/>
        <w:bottom w:val="none" w:sz="0" w:space="0" w:color="auto"/>
        <w:right w:val="none" w:sz="0" w:space="0" w:color="auto"/>
      </w:divBdr>
    </w:div>
    <w:div w:id="309940083">
      <w:marLeft w:val="0"/>
      <w:marRight w:val="0"/>
      <w:marTop w:val="0"/>
      <w:marBottom w:val="0"/>
      <w:divBdr>
        <w:top w:val="none" w:sz="0" w:space="0" w:color="auto"/>
        <w:left w:val="none" w:sz="0" w:space="0" w:color="auto"/>
        <w:bottom w:val="none" w:sz="0" w:space="0" w:color="auto"/>
        <w:right w:val="none" w:sz="0" w:space="0" w:color="auto"/>
      </w:divBdr>
    </w:div>
    <w:div w:id="537162936">
      <w:bodyDiv w:val="1"/>
      <w:marLeft w:val="0"/>
      <w:marRight w:val="0"/>
      <w:marTop w:val="0"/>
      <w:marBottom w:val="0"/>
      <w:divBdr>
        <w:top w:val="none" w:sz="0" w:space="0" w:color="auto"/>
        <w:left w:val="none" w:sz="0" w:space="0" w:color="auto"/>
        <w:bottom w:val="none" w:sz="0" w:space="0" w:color="auto"/>
        <w:right w:val="none" w:sz="0" w:space="0" w:color="auto"/>
      </w:divBdr>
    </w:div>
    <w:div w:id="538247691">
      <w:bodyDiv w:val="1"/>
      <w:marLeft w:val="0"/>
      <w:marRight w:val="0"/>
      <w:marTop w:val="0"/>
      <w:marBottom w:val="0"/>
      <w:divBdr>
        <w:top w:val="none" w:sz="0" w:space="0" w:color="auto"/>
        <w:left w:val="none" w:sz="0" w:space="0" w:color="auto"/>
        <w:bottom w:val="none" w:sz="0" w:space="0" w:color="auto"/>
        <w:right w:val="none" w:sz="0" w:space="0" w:color="auto"/>
      </w:divBdr>
    </w:div>
    <w:div w:id="578949503">
      <w:bodyDiv w:val="1"/>
      <w:marLeft w:val="0"/>
      <w:marRight w:val="0"/>
      <w:marTop w:val="0"/>
      <w:marBottom w:val="0"/>
      <w:divBdr>
        <w:top w:val="none" w:sz="0" w:space="0" w:color="auto"/>
        <w:left w:val="none" w:sz="0" w:space="0" w:color="auto"/>
        <w:bottom w:val="none" w:sz="0" w:space="0" w:color="auto"/>
        <w:right w:val="none" w:sz="0" w:space="0" w:color="auto"/>
      </w:divBdr>
    </w:div>
    <w:div w:id="707225397">
      <w:bodyDiv w:val="1"/>
      <w:marLeft w:val="0"/>
      <w:marRight w:val="0"/>
      <w:marTop w:val="0"/>
      <w:marBottom w:val="0"/>
      <w:divBdr>
        <w:top w:val="none" w:sz="0" w:space="0" w:color="auto"/>
        <w:left w:val="none" w:sz="0" w:space="0" w:color="auto"/>
        <w:bottom w:val="none" w:sz="0" w:space="0" w:color="auto"/>
        <w:right w:val="none" w:sz="0" w:space="0" w:color="auto"/>
      </w:divBdr>
    </w:div>
    <w:div w:id="784739457">
      <w:bodyDiv w:val="1"/>
      <w:marLeft w:val="0"/>
      <w:marRight w:val="0"/>
      <w:marTop w:val="0"/>
      <w:marBottom w:val="0"/>
      <w:divBdr>
        <w:top w:val="none" w:sz="0" w:space="0" w:color="auto"/>
        <w:left w:val="none" w:sz="0" w:space="0" w:color="auto"/>
        <w:bottom w:val="none" w:sz="0" w:space="0" w:color="auto"/>
        <w:right w:val="none" w:sz="0" w:space="0" w:color="auto"/>
      </w:divBdr>
    </w:div>
    <w:div w:id="1023629274">
      <w:bodyDiv w:val="1"/>
      <w:marLeft w:val="0"/>
      <w:marRight w:val="0"/>
      <w:marTop w:val="0"/>
      <w:marBottom w:val="0"/>
      <w:divBdr>
        <w:top w:val="none" w:sz="0" w:space="0" w:color="auto"/>
        <w:left w:val="none" w:sz="0" w:space="0" w:color="auto"/>
        <w:bottom w:val="none" w:sz="0" w:space="0" w:color="auto"/>
        <w:right w:val="none" w:sz="0" w:space="0" w:color="auto"/>
      </w:divBdr>
    </w:div>
    <w:div w:id="1031492105">
      <w:bodyDiv w:val="1"/>
      <w:marLeft w:val="0"/>
      <w:marRight w:val="0"/>
      <w:marTop w:val="0"/>
      <w:marBottom w:val="0"/>
      <w:divBdr>
        <w:top w:val="none" w:sz="0" w:space="0" w:color="auto"/>
        <w:left w:val="none" w:sz="0" w:space="0" w:color="auto"/>
        <w:bottom w:val="none" w:sz="0" w:space="0" w:color="auto"/>
        <w:right w:val="none" w:sz="0" w:space="0" w:color="auto"/>
      </w:divBdr>
    </w:div>
    <w:div w:id="1142776323">
      <w:bodyDiv w:val="1"/>
      <w:marLeft w:val="0"/>
      <w:marRight w:val="0"/>
      <w:marTop w:val="0"/>
      <w:marBottom w:val="0"/>
      <w:divBdr>
        <w:top w:val="none" w:sz="0" w:space="0" w:color="auto"/>
        <w:left w:val="none" w:sz="0" w:space="0" w:color="auto"/>
        <w:bottom w:val="none" w:sz="0" w:space="0" w:color="auto"/>
        <w:right w:val="none" w:sz="0" w:space="0" w:color="auto"/>
      </w:divBdr>
    </w:div>
    <w:div w:id="1162232202">
      <w:bodyDiv w:val="1"/>
      <w:marLeft w:val="0"/>
      <w:marRight w:val="0"/>
      <w:marTop w:val="0"/>
      <w:marBottom w:val="0"/>
      <w:divBdr>
        <w:top w:val="none" w:sz="0" w:space="0" w:color="auto"/>
        <w:left w:val="none" w:sz="0" w:space="0" w:color="auto"/>
        <w:bottom w:val="none" w:sz="0" w:space="0" w:color="auto"/>
        <w:right w:val="none" w:sz="0" w:space="0" w:color="auto"/>
      </w:divBdr>
    </w:div>
    <w:div w:id="1175144628">
      <w:bodyDiv w:val="1"/>
      <w:marLeft w:val="0"/>
      <w:marRight w:val="0"/>
      <w:marTop w:val="0"/>
      <w:marBottom w:val="0"/>
      <w:divBdr>
        <w:top w:val="none" w:sz="0" w:space="0" w:color="auto"/>
        <w:left w:val="none" w:sz="0" w:space="0" w:color="auto"/>
        <w:bottom w:val="none" w:sz="0" w:space="0" w:color="auto"/>
        <w:right w:val="none" w:sz="0" w:space="0" w:color="auto"/>
      </w:divBdr>
    </w:div>
    <w:div w:id="1224101125">
      <w:bodyDiv w:val="1"/>
      <w:marLeft w:val="0"/>
      <w:marRight w:val="0"/>
      <w:marTop w:val="0"/>
      <w:marBottom w:val="0"/>
      <w:divBdr>
        <w:top w:val="none" w:sz="0" w:space="0" w:color="auto"/>
        <w:left w:val="none" w:sz="0" w:space="0" w:color="auto"/>
        <w:bottom w:val="none" w:sz="0" w:space="0" w:color="auto"/>
        <w:right w:val="none" w:sz="0" w:space="0" w:color="auto"/>
      </w:divBdr>
    </w:div>
    <w:div w:id="1261571789">
      <w:bodyDiv w:val="1"/>
      <w:marLeft w:val="0"/>
      <w:marRight w:val="0"/>
      <w:marTop w:val="0"/>
      <w:marBottom w:val="0"/>
      <w:divBdr>
        <w:top w:val="none" w:sz="0" w:space="0" w:color="auto"/>
        <w:left w:val="none" w:sz="0" w:space="0" w:color="auto"/>
        <w:bottom w:val="none" w:sz="0" w:space="0" w:color="auto"/>
        <w:right w:val="none" w:sz="0" w:space="0" w:color="auto"/>
      </w:divBdr>
    </w:div>
    <w:div w:id="1263341082">
      <w:bodyDiv w:val="1"/>
      <w:marLeft w:val="0"/>
      <w:marRight w:val="0"/>
      <w:marTop w:val="0"/>
      <w:marBottom w:val="0"/>
      <w:divBdr>
        <w:top w:val="none" w:sz="0" w:space="0" w:color="auto"/>
        <w:left w:val="none" w:sz="0" w:space="0" w:color="auto"/>
        <w:bottom w:val="none" w:sz="0" w:space="0" w:color="auto"/>
        <w:right w:val="none" w:sz="0" w:space="0" w:color="auto"/>
      </w:divBdr>
    </w:div>
    <w:div w:id="1355885263">
      <w:bodyDiv w:val="1"/>
      <w:marLeft w:val="0"/>
      <w:marRight w:val="0"/>
      <w:marTop w:val="0"/>
      <w:marBottom w:val="0"/>
      <w:divBdr>
        <w:top w:val="none" w:sz="0" w:space="0" w:color="auto"/>
        <w:left w:val="none" w:sz="0" w:space="0" w:color="auto"/>
        <w:bottom w:val="none" w:sz="0" w:space="0" w:color="auto"/>
        <w:right w:val="none" w:sz="0" w:space="0" w:color="auto"/>
      </w:divBdr>
    </w:div>
    <w:div w:id="1412193043">
      <w:bodyDiv w:val="1"/>
      <w:marLeft w:val="0"/>
      <w:marRight w:val="0"/>
      <w:marTop w:val="0"/>
      <w:marBottom w:val="0"/>
      <w:divBdr>
        <w:top w:val="none" w:sz="0" w:space="0" w:color="auto"/>
        <w:left w:val="none" w:sz="0" w:space="0" w:color="auto"/>
        <w:bottom w:val="none" w:sz="0" w:space="0" w:color="auto"/>
        <w:right w:val="none" w:sz="0" w:space="0" w:color="auto"/>
      </w:divBdr>
    </w:div>
    <w:div w:id="1412316161">
      <w:bodyDiv w:val="1"/>
      <w:marLeft w:val="0"/>
      <w:marRight w:val="0"/>
      <w:marTop w:val="0"/>
      <w:marBottom w:val="0"/>
      <w:divBdr>
        <w:top w:val="none" w:sz="0" w:space="0" w:color="auto"/>
        <w:left w:val="none" w:sz="0" w:space="0" w:color="auto"/>
        <w:bottom w:val="none" w:sz="0" w:space="0" w:color="auto"/>
        <w:right w:val="none" w:sz="0" w:space="0" w:color="auto"/>
      </w:divBdr>
    </w:div>
    <w:div w:id="1464881588">
      <w:bodyDiv w:val="1"/>
      <w:marLeft w:val="0"/>
      <w:marRight w:val="0"/>
      <w:marTop w:val="0"/>
      <w:marBottom w:val="0"/>
      <w:divBdr>
        <w:top w:val="none" w:sz="0" w:space="0" w:color="auto"/>
        <w:left w:val="none" w:sz="0" w:space="0" w:color="auto"/>
        <w:bottom w:val="none" w:sz="0" w:space="0" w:color="auto"/>
        <w:right w:val="none" w:sz="0" w:space="0" w:color="auto"/>
      </w:divBdr>
    </w:div>
    <w:div w:id="1595363245">
      <w:bodyDiv w:val="1"/>
      <w:marLeft w:val="0"/>
      <w:marRight w:val="0"/>
      <w:marTop w:val="0"/>
      <w:marBottom w:val="0"/>
      <w:divBdr>
        <w:top w:val="none" w:sz="0" w:space="0" w:color="auto"/>
        <w:left w:val="none" w:sz="0" w:space="0" w:color="auto"/>
        <w:bottom w:val="none" w:sz="0" w:space="0" w:color="auto"/>
        <w:right w:val="none" w:sz="0" w:space="0" w:color="auto"/>
      </w:divBdr>
    </w:div>
    <w:div w:id="1734309140">
      <w:bodyDiv w:val="1"/>
      <w:marLeft w:val="0"/>
      <w:marRight w:val="0"/>
      <w:marTop w:val="0"/>
      <w:marBottom w:val="0"/>
      <w:divBdr>
        <w:top w:val="none" w:sz="0" w:space="0" w:color="auto"/>
        <w:left w:val="none" w:sz="0" w:space="0" w:color="auto"/>
        <w:bottom w:val="none" w:sz="0" w:space="0" w:color="auto"/>
        <w:right w:val="none" w:sz="0" w:space="0" w:color="auto"/>
      </w:divBdr>
    </w:div>
    <w:div w:id="1845435253">
      <w:bodyDiv w:val="1"/>
      <w:marLeft w:val="0"/>
      <w:marRight w:val="0"/>
      <w:marTop w:val="0"/>
      <w:marBottom w:val="0"/>
      <w:divBdr>
        <w:top w:val="none" w:sz="0" w:space="0" w:color="auto"/>
        <w:left w:val="none" w:sz="0" w:space="0" w:color="auto"/>
        <w:bottom w:val="none" w:sz="0" w:space="0" w:color="auto"/>
        <w:right w:val="none" w:sz="0" w:space="0" w:color="auto"/>
      </w:divBdr>
    </w:div>
    <w:div w:id="1898588667">
      <w:bodyDiv w:val="1"/>
      <w:marLeft w:val="0"/>
      <w:marRight w:val="0"/>
      <w:marTop w:val="0"/>
      <w:marBottom w:val="0"/>
      <w:divBdr>
        <w:top w:val="none" w:sz="0" w:space="0" w:color="auto"/>
        <w:left w:val="none" w:sz="0" w:space="0" w:color="auto"/>
        <w:bottom w:val="none" w:sz="0" w:space="0" w:color="auto"/>
        <w:right w:val="none" w:sz="0" w:space="0" w:color="auto"/>
      </w:divBdr>
    </w:div>
    <w:div w:id="19495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8E00A-F3B5-475C-9933-37B2E772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4</cp:revision>
  <cp:lastPrinted>2021-04-05T12:30:00Z</cp:lastPrinted>
  <dcterms:created xsi:type="dcterms:W3CDTF">2021-04-22T10:44:00Z</dcterms:created>
  <dcterms:modified xsi:type="dcterms:W3CDTF">2021-04-23T07:58:00Z</dcterms:modified>
</cp:coreProperties>
</file>